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E1" w:rsidRPr="002E373B" w:rsidRDefault="00B2466D" w:rsidP="00281AE1">
      <w:pPr>
        <w:pStyle w:val="Heading3"/>
        <w:spacing w:before="0" w:after="0"/>
        <w:ind w:right="-1"/>
        <w:jc w:val="center"/>
        <w:rPr>
          <w:rFonts w:asciiTheme="minorHAnsi" w:hAnsiTheme="minorHAnsi" w:cstheme="minorHAnsi"/>
          <w:sz w:val="40"/>
          <w:szCs w:val="40"/>
        </w:rPr>
      </w:pPr>
      <w:r>
        <w:rPr>
          <w:rFonts w:asciiTheme="minorHAnsi" w:hAnsiTheme="minorHAnsi" w:cstheme="minorHAnsi"/>
          <w:sz w:val="40"/>
          <w:szCs w:val="40"/>
        </w:rPr>
        <w:t>Resources</w:t>
      </w:r>
      <w:r w:rsidR="00DA6D22">
        <w:rPr>
          <w:rFonts w:asciiTheme="minorHAnsi" w:hAnsiTheme="minorHAnsi" w:cstheme="minorHAnsi"/>
          <w:sz w:val="40"/>
          <w:szCs w:val="40"/>
        </w:rPr>
        <w:t xml:space="preserve"> </w:t>
      </w:r>
      <w:r w:rsidR="004E0B6B">
        <w:rPr>
          <w:rFonts w:asciiTheme="minorHAnsi" w:hAnsiTheme="minorHAnsi" w:cstheme="minorHAnsi"/>
          <w:sz w:val="40"/>
          <w:szCs w:val="40"/>
        </w:rPr>
        <w:t>Committee</w:t>
      </w:r>
      <w:r w:rsidR="00DA6D22">
        <w:rPr>
          <w:rFonts w:asciiTheme="minorHAnsi" w:hAnsiTheme="minorHAnsi" w:cstheme="minorHAnsi"/>
          <w:sz w:val="40"/>
          <w:szCs w:val="40"/>
        </w:rPr>
        <w:t xml:space="preserve"> </w:t>
      </w:r>
      <w:r w:rsidR="00521A06">
        <w:rPr>
          <w:rFonts w:asciiTheme="minorHAnsi" w:hAnsiTheme="minorHAnsi" w:cstheme="minorHAnsi"/>
          <w:sz w:val="40"/>
          <w:szCs w:val="40"/>
        </w:rPr>
        <w:t>M</w:t>
      </w:r>
      <w:r w:rsidR="00AC6A7A">
        <w:rPr>
          <w:rFonts w:asciiTheme="minorHAnsi" w:hAnsiTheme="minorHAnsi" w:cstheme="minorHAnsi"/>
          <w:sz w:val="40"/>
          <w:szCs w:val="40"/>
        </w:rPr>
        <w:t xml:space="preserve">eeting </w:t>
      </w:r>
      <w:r w:rsidR="00521A06">
        <w:rPr>
          <w:rFonts w:asciiTheme="minorHAnsi" w:hAnsiTheme="minorHAnsi" w:cstheme="minorHAnsi"/>
          <w:sz w:val="40"/>
          <w:szCs w:val="40"/>
        </w:rPr>
        <w:t>M</w:t>
      </w:r>
      <w:r w:rsidR="004E0B6B">
        <w:rPr>
          <w:rFonts w:asciiTheme="minorHAnsi" w:hAnsiTheme="minorHAnsi" w:cstheme="minorHAnsi"/>
          <w:sz w:val="40"/>
          <w:szCs w:val="40"/>
        </w:rPr>
        <w:t xml:space="preserve">inutes: </w:t>
      </w:r>
      <w:r w:rsidR="00491830">
        <w:rPr>
          <w:rFonts w:asciiTheme="minorHAnsi" w:hAnsiTheme="minorHAnsi" w:cstheme="minorHAnsi"/>
          <w:sz w:val="40"/>
          <w:szCs w:val="40"/>
        </w:rPr>
        <w:t>09.05</w:t>
      </w:r>
      <w:r w:rsidR="00B67853">
        <w:rPr>
          <w:rFonts w:asciiTheme="minorHAnsi" w:hAnsiTheme="minorHAnsi" w:cstheme="minorHAnsi"/>
          <w:sz w:val="40"/>
          <w:szCs w:val="40"/>
        </w:rPr>
        <w:t>.19</w:t>
      </w:r>
    </w:p>
    <w:p w:rsidR="00281AE1" w:rsidRPr="001562F8" w:rsidRDefault="00281AE1" w:rsidP="00281AE1">
      <w:pPr>
        <w:pBdr>
          <w:bottom w:val="single" w:sz="4" w:space="4" w:color="auto"/>
        </w:pBdr>
        <w:ind w:right="-1"/>
        <w:jc w:val="center"/>
        <w:rPr>
          <w:b/>
          <w:bCs/>
          <w:color w:val="008080"/>
          <w:sz w:val="22"/>
        </w:rPr>
      </w:pPr>
    </w:p>
    <w:tbl>
      <w:tblPr>
        <w:tblW w:w="95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552"/>
        <w:gridCol w:w="2297"/>
        <w:gridCol w:w="1984"/>
        <w:gridCol w:w="2693"/>
      </w:tblGrid>
      <w:tr w:rsidR="00281AE1" w:rsidRPr="008A42F3" w:rsidTr="004E0B6B">
        <w:trPr>
          <w:trHeight w:val="558"/>
        </w:trPr>
        <w:tc>
          <w:tcPr>
            <w:tcW w:w="4849" w:type="dxa"/>
            <w:gridSpan w:val="2"/>
            <w:tcBorders>
              <w:top w:val="nil"/>
              <w:left w:val="dotted" w:sz="4" w:space="0" w:color="auto"/>
              <w:bottom w:val="nil"/>
              <w:right w:val="nil"/>
            </w:tcBorders>
            <w:shd w:val="clear" w:color="auto" w:fill="F2F2F2"/>
          </w:tcPr>
          <w:p w:rsidR="00281AE1" w:rsidRPr="008A42F3" w:rsidRDefault="00281AE1" w:rsidP="00B67853">
            <w:pPr>
              <w:spacing w:before="120" w:after="120"/>
              <w:rPr>
                <w:rFonts w:asciiTheme="minorHAnsi" w:hAnsiTheme="minorHAnsi" w:cstheme="minorHAnsi"/>
                <w:bCs/>
                <w:sz w:val="22"/>
              </w:rPr>
            </w:pPr>
            <w:r w:rsidRPr="008A42F3">
              <w:rPr>
                <w:rFonts w:asciiTheme="minorHAnsi" w:hAnsiTheme="minorHAnsi" w:cstheme="minorHAnsi"/>
                <w:b/>
                <w:bCs/>
                <w:sz w:val="22"/>
              </w:rPr>
              <w:t xml:space="preserve">Date of </w:t>
            </w:r>
            <w:r w:rsidR="00AC6A7A">
              <w:rPr>
                <w:rFonts w:asciiTheme="minorHAnsi" w:hAnsiTheme="minorHAnsi" w:cstheme="minorHAnsi"/>
                <w:b/>
                <w:bCs/>
                <w:sz w:val="22"/>
              </w:rPr>
              <w:t>m</w:t>
            </w:r>
            <w:r w:rsidRPr="008A42F3">
              <w:rPr>
                <w:rFonts w:asciiTheme="minorHAnsi" w:hAnsiTheme="minorHAnsi" w:cstheme="minorHAnsi"/>
                <w:b/>
                <w:bCs/>
                <w:sz w:val="22"/>
              </w:rPr>
              <w:t xml:space="preserve">eeting: </w:t>
            </w:r>
            <w:r w:rsidR="00C5664A">
              <w:rPr>
                <w:rFonts w:asciiTheme="minorHAnsi" w:hAnsiTheme="minorHAnsi" w:cstheme="minorHAnsi"/>
                <w:bCs/>
                <w:sz w:val="22"/>
              </w:rPr>
              <w:t>09.05</w:t>
            </w:r>
            <w:r w:rsidR="00B67853">
              <w:rPr>
                <w:rFonts w:asciiTheme="minorHAnsi" w:hAnsiTheme="minorHAnsi" w:cstheme="minorHAnsi"/>
                <w:bCs/>
                <w:sz w:val="22"/>
              </w:rPr>
              <w:t>.2019</w:t>
            </w:r>
            <w:r w:rsidR="00B2466D">
              <w:rPr>
                <w:rFonts w:asciiTheme="minorHAnsi" w:hAnsiTheme="minorHAnsi" w:cstheme="minorHAnsi"/>
                <w:bCs/>
                <w:sz w:val="22"/>
              </w:rPr>
              <w:t xml:space="preserve"> at 6</w:t>
            </w:r>
            <w:r w:rsidR="00760E69">
              <w:rPr>
                <w:rFonts w:asciiTheme="minorHAnsi" w:hAnsiTheme="minorHAnsi" w:cstheme="minorHAnsi"/>
                <w:bCs/>
                <w:sz w:val="22"/>
              </w:rPr>
              <w:t>:20</w:t>
            </w:r>
            <w:r w:rsidR="008543F7">
              <w:rPr>
                <w:rFonts w:asciiTheme="minorHAnsi" w:hAnsiTheme="minorHAnsi" w:cstheme="minorHAnsi"/>
                <w:bCs/>
                <w:sz w:val="22"/>
              </w:rPr>
              <w:t>pm</w:t>
            </w:r>
          </w:p>
        </w:tc>
        <w:tc>
          <w:tcPr>
            <w:tcW w:w="4677" w:type="dxa"/>
            <w:gridSpan w:val="2"/>
            <w:tcBorders>
              <w:top w:val="nil"/>
              <w:left w:val="nil"/>
              <w:bottom w:val="nil"/>
              <w:right w:val="dotted" w:sz="4" w:space="0" w:color="auto"/>
            </w:tcBorders>
            <w:shd w:val="clear" w:color="auto" w:fill="F2F2F2"/>
          </w:tcPr>
          <w:p w:rsidR="00281AE1" w:rsidRPr="008A42F3" w:rsidRDefault="00281AE1" w:rsidP="004E0B6B">
            <w:pPr>
              <w:spacing w:before="120" w:after="120"/>
              <w:rPr>
                <w:rFonts w:asciiTheme="minorHAnsi" w:hAnsiTheme="minorHAnsi" w:cstheme="minorHAnsi"/>
                <w:b/>
                <w:bCs/>
                <w:sz w:val="22"/>
              </w:rPr>
            </w:pPr>
            <w:r w:rsidRPr="008A42F3">
              <w:rPr>
                <w:rFonts w:asciiTheme="minorHAnsi" w:hAnsiTheme="minorHAnsi" w:cstheme="minorHAnsi"/>
                <w:b/>
                <w:bCs/>
                <w:sz w:val="22"/>
              </w:rPr>
              <w:t xml:space="preserve">Venue: </w:t>
            </w:r>
            <w:proofErr w:type="spellStart"/>
            <w:r w:rsidR="00521A06" w:rsidRPr="00521A06">
              <w:rPr>
                <w:rFonts w:asciiTheme="minorHAnsi" w:hAnsiTheme="minorHAnsi" w:cstheme="minorHAnsi"/>
                <w:bCs/>
                <w:sz w:val="22"/>
              </w:rPr>
              <w:t>Pratts</w:t>
            </w:r>
            <w:proofErr w:type="spellEnd"/>
            <w:r w:rsidR="00521A06" w:rsidRPr="00521A06">
              <w:rPr>
                <w:rFonts w:asciiTheme="minorHAnsi" w:hAnsiTheme="minorHAnsi" w:cstheme="minorHAnsi"/>
                <w:bCs/>
                <w:sz w:val="22"/>
              </w:rPr>
              <w:t xml:space="preserve"> Bottom Primary</w:t>
            </w:r>
            <w:r w:rsidR="00DA6D22">
              <w:rPr>
                <w:rFonts w:asciiTheme="minorHAnsi" w:hAnsiTheme="minorHAnsi" w:cstheme="minorHAnsi"/>
                <w:bCs/>
                <w:sz w:val="22"/>
              </w:rPr>
              <w:t xml:space="preserve"> </w:t>
            </w:r>
            <w:r w:rsidR="004E0B6B">
              <w:rPr>
                <w:rFonts w:asciiTheme="minorHAnsi" w:hAnsiTheme="minorHAnsi" w:cstheme="minorHAnsi"/>
                <w:bCs/>
                <w:sz w:val="22"/>
              </w:rPr>
              <w:t>School</w:t>
            </w:r>
          </w:p>
        </w:tc>
      </w:tr>
      <w:tr w:rsidR="00281AE1" w:rsidRPr="008A42F3" w:rsidTr="004E0B6B">
        <w:trPr>
          <w:trHeight w:val="577"/>
        </w:trPr>
        <w:tc>
          <w:tcPr>
            <w:tcW w:w="4849" w:type="dxa"/>
            <w:gridSpan w:val="2"/>
            <w:tcBorders>
              <w:top w:val="nil"/>
              <w:left w:val="dotted" w:sz="4" w:space="0" w:color="auto"/>
              <w:bottom w:val="dotted" w:sz="4" w:space="0" w:color="auto"/>
              <w:right w:val="nil"/>
            </w:tcBorders>
            <w:shd w:val="clear" w:color="auto" w:fill="F2F2F2"/>
          </w:tcPr>
          <w:p w:rsidR="00281AE1" w:rsidRPr="008A42F3" w:rsidRDefault="00281AE1" w:rsidP="00B2466D">
            <w:pPr>
              <w:spacing w:before="120" w:after="120"/>
              <w:rPr>
                <w:rFonts w:asciiTheme="minorHAnsi" w:hAnsiTheme="minorHAnsi" w:cstheme="minorHAnsi"/>
                <w:b/>
                <w:bCs/>
                <w:sz w:val="22"/>
              </w:rPr>
            </w:pPr>
            <w:r w:rsidRPr="008A42F3">
              <w:rPr>
                <w:rFonts w:asciiTheme="minorHAnsi" w:hAnsiTheme="minorHAnsi" w:cstheme="minorHAnsi"/>
                <w:b/>
                <w:bCs/>
                <w:sz w:val="22"/>
              </w:rPr>
              <w:t xml:space="preserve">Chair: </w:t>
            </w:r>
            <w:r w:rsidR="00B2466D">
              <w:rPr>
                <w:rFonts w:asciiTheme="minorHAnsi" w:hAnsiTheme="minorHAnsi" w:cstheme="minorHAnsi"/>
                <w:bCs/>
                <w:sz w:val="22"/>
              </w:rPr>
              <w:t xml:space="preserve">Peter </w:t>
            </w:r>
            <w:proofErr w:type="spellStart"/>
            <w:r w:rsidR="00B2466D">
              <w:rPr>
                <w:rFonts w:asciiTheme="minorHAnsi" w:hAnsiTheme="minorHAnsi" w:cstheme="minorHAnsi"/>
                <w:bCs/>
                <w:sz w:val="22"/>
              </w:rPr>
              <w:t>Ioannou</w:t>
            </w:r>
            <w:proofErr w:type="spellEnd"/>
          </w:p>
        </w:tc>
        <w:tc>
          <w:tcPr>
            <w:tcW w:w="4677" w:type="dxa"/>
            <w:gridSpan w:val="2"/>
            <w:tcBorders>
              <w:top w:val="nil"/>
              <w:left w:val="nil"/>
              <w:bottom w:val="dotted" w:sz="4" w:space="0" w:color="auto"/>
              <w:right w:val="dotted" w:sz="4" w:space="0" w:color="auto"/>
            </w:tcBorders>
            <w:shd w:val="clear" w:color="auto" w:fill="F2F2F2"/>
          </w:tcPr>
          <w:p w:rsidR="00281AE1" w:rsidRPr="008543F7" w:rsidRDefault="00281AE1" w:rsidP="008543F7">
            <w:pPr>
              <w:spacing w:before="120" w:after="120"/>
              <w:rPr>
                <w:rFonts w:asciiTheme="minorHAnsi" w:hAnsiTheme="minorHAnsi" w:cstheme="minorHAnsi"/>
                <w:bCs/>
                <w:sz w:val="22"/>
              </w:rPr>
            </w:pPr>
            <w:r w:rsidRPr="008A42F3">
              <w:rPr>
                <w:rFonts w:asciiTheme="minorHAnsi" w:hAnsiTheme="minorHAnsi" w:cstheme="minorHAnsi"/>
                <w:b/>
                <w:bCs/>
                <w:sz w:val="22"/>
              </w:rPr>
              <w:t>Clerk:</w:t>
            </w:r>
            <w:r w:rsidR="00DA6D22">
              <w:rPr>
                <w:rFonts w:asciiTheme="minorHAnsi" w:hAnsiTheme="minorHAnsi" w:cstheme="minorHAnsi"/>
                <w:b/>
                <w:bCs/>
                <w:sz w:val="22"/>
              </w:rPr>
              <w:t xml:space="preserve"> </w:t>
            </w:r>
            <w:r w:rsidR="008543F7">
              <w:rPr>
                <w:rFonts w:asciiTheme="minorHAnsi" w:hAnsiTheme="minorHAnsi" w:cstheme="minorHAnsi"/>
                <w:bCs/>
                <w:sz w:val="22"/>
              </w:rPr>
              <w:t xml:space="preserve">Melissa Perry </w:t>
            </w:r>
          </w:p>
        </w:tc>
      </w:tr>
      <w:tr w:rsidR="00281AE1" w:rsidRPr="008A42F3" w:rsidTr="00EB1D61">
        <w:trPr>
          <w:trHeight w:val="267"/>
        </w:trPr>
        <w:tc>
          <w:tcPr>
            <w:tcW w:w="2552" w:type="dxa"/>
            <w:tcBorders>
              <w:top w:val="dotted" w:sz="4" w:space="0" w:color="auto"/>
            </w:tcBorders>
            <w:shd w:val="clear" w:color="auto" w:fill="F2F2F2"/>
            <w:vAlign w:val="center"/>
          </w:tcPr>
          <w:p w:rsidR="00281AE1" w:rsidRPr="008A42F3" w:rsidRDefault="002E373B" w:rsidP="004C2042">
            <w:pPr>
              <w:spacing w:before="120" w:after="120"/>
              <w:rPr>
                <w:rFonts w:asciiTheme="minorHAnsi" w:hAnsiTheme="minorHAnsi" w:cstheme="minorHAnsi"/>
                <w:b/>
                <w:bCs/>
                <w:sz w:val="22"/>
              </w:rPr>
            </w:pPr>
            <w:r>
              <w:rPr>
                <w:rFonts w:asciiTheme="minorHAnsi" w:hAnsiTheme="minorHAnsi" w:cstheme="minorHAnsi"/>
                <w:b/>
                <w:bCs/>
                <w:sz w:val="22"/>
              </w:rPr>
              <w:t xml:space="preserve">Governors </w:t>
            </w:r>
            <w:r w:rsidR="00AC6A7A">
              <w:rPr>
                <w:rFonts w:asciiTheme="minorHAnsi" w:hAnsiTheme="minorHAnsi" w:cstheme="minorHAnsi"/>
                <w:b/>
                <w:bCs/>
                <w:sz w:val="22"/>
              </w:rPr>
              <w:t>p</w:t>
            </w:r>
            <w:r w:rsidR="00281AE1" w:rsidRPr="008A42F3">
              <w:rPr>
                <w:rFonts w:asciiTheme="minorHAnsi" w:hAnsiTheme="minorHAnsi" w:cstheme="minorHAnsi"/>
                <w:b/>
                <w:bCs/>
                <w:sz w:val="22"/>
              </w:rPr>
              <w:t>resent</w:t>
            </w:r>
          </w:p>
        </w:tc>
        <w:tc>
          <w:tcPr>
            <w:tcW w:w="2297" w:type="dxa"/>
            <w:tcBorders>
              <w:top w:val="dotted" w:sz="4" w:space="0" w:color="auto"/>
            </w:tcBorders>
            <w:shd w:val="clear" w:color="auto" w:fill="F2F2F2"/>
            <w:vAlign w:val="center"/>
          </w:tcPr>
          <w:p w:rsidR="00281AE1" w:rsidRPr="008A42F3" w:rsidRDefault="002E373B" w:rsidP="00AC6A7A">
            <w:pPr>
              <w:spacing w:before="120" w:after="120"/>
              <w:rPr>
                <w:rFonts w:asciiTheme="minorHAnsi" w:hAnsiTheme="minorHAnsi" w:cstheme="minorHAnsi"/>
                <w:b/>
                <w:bCs/>
                <w:sz w:val="22"/>
              </w:rPr>
            </w:pPr>
            <w:r>
              <w:rPr>
                <w:rFonts w:asciiTheme="minorHAnsi" w:hAnsiTheme="minorHAnsi" w:cstheme="minorHAnsi"/>
                <w:b/>
                <w:bCs/>
                <w:sz w:val="22"/>
              </w:rPr>
              <w:t xml:space="preserve">Governor </w:t>
            </w:r>
            <w:r w:rsidR="00AC6A7A">
              <w:rPr>
                <w:rFonts w:asciiTheme="minorHAnsi" w:hAnsiTheme="minorHAnsi" w:cstheme="minorHAnsi"/>
                <w:b/>
                <w:bCs/>
                <w:sz w:val="22"/>
              </w:rPr>
              <w:t>a</w:t>
            </w:r>
            <w:r w:rsidR="00281AE1" w:rsidRPr="008A42F3">
              <w:rPr>
                <w:rFonts w:asciiTheme="minorHAnsi" w:hAnsiTheme="minorHAnsi" w:cstheme="minorHAnsi"/>
                <w:b/>
                <w:bCs/>
                <w:sz w:val="22"/>
              </w:rPr>
              <w:t>pologies</w:t>
            </w:r>
          </w:p>
        </w:tc>
        <w:tc>
          <w:tcPr>
            <w:tcW w:w="1984" w:type="dxa"/>
            <w:tcBorders>
              <w:top w:val="dotted" w:sz="4" w:space="0" w:color="auto"/>
            </w:tcBorders>
            <w:shd w:val="clear" w:color="auto" w:fill="F2F2F2"/>
            <w:vAlign w:val="center"/>
          </w:tcPr>
          <w:p w:rsidR="00281AE1" w:rsidRPr="008A42F3" w:rsidRDefault="00281AE1" w:rsidP="004C2042">
            <w:pPr>
              <w:spacing w:before="120" w:after="120"/>
              <w:rPr>
                <w:rFonts w:asciiTheme="minorHAnsi" w:hAnsiTheme="minorHAnsi" w:cstheme="minorHAnsi"/>
                <w:b/>
                <w:bCs/>
                <w:sz w:val="22"/>
              </w:rPr>
            </w:pPr>
            <w:r w:rsidRPr="008A42F3">
              <w:rPr>
                <w:rFonts w:asciiTheme="minorHAnsi" w:hAnsiTheme="minorHAnsi" w:cstheme="minorHAnsi"/>
                <w:b/>
                <w:bCs/>
                <w:sz w:val="22"/>
              </w:rPr>
              <w:t>Absent</w:t>
            </w:r>
          </w:p>
        </w:tc>
        <w:tc>
          <w:tcPr>
            <w:tcW w:w="2693" w:type="dxa"/>
            <w:tcBorders>
              <w:top w:val="dotted" w:sz="4" w:space="0" w:color="auto"/>
            </w:tcBorders>
            <w:shd w:val="clear" w:color="auto" w:fill="F2F2F2"/>
            <w:vAlign w:val="center"/>
          </w:tcPr>
          <w:p w:rsidR="00281AE1" w:rsidRPr="008A42F3" w:rsidRDefault="00281AE1" w:rsidP="00AC6A7A">
            <w:pPr>
              <w:spacing w:before="120" w:after="120"/>
              <w:rPr>
                <w:rFonts w:asciiTheme="minorHAnsi" w:hAnsiTheme="minorHAnsi" w:cstheme="minorHAnsi"/>
                <w:b/>
                <w:bCs/>
                <w:sz w:val="22"/>
              </w:rPr>
            </w:pPr>
            <w:r w:rsidRPr="008A42F3">
              <w:rPr>
                <w:rFonts w:asciiTheme="minorHAnsi" w:hAnsiTheme="minorHAnsi" w:cstheme="minorHAnsi"/>
                <w:b/>
                <w:bCs/>
                <w:sz w:val="22"/>
              </w:rPr>
              <w:t xml:space="preserve">In </w:t>
            </w:r>
            <w:r w:rsidR="00AC6A7A">
              <w:rPr>
                <w:rFonts w:asciiTheme="minorHAnsi" w:hAnsiTheme="minorHAnsi" w:cstheme="minorHAnsi"/>
                <w:b/>
                <w:bCs/>
                <w:sz w:val="22"/>
              </w:rPr>
              <w:t>a</w:t>
            </w:r>
            <w:r w:rsidRPr="008A42F3">
              <w:rPr>
                <w:rFonts w:asciiTheme="minorHAnsi" w:hAnsiTheme="minorHAnsi" w:cstheme="minorHAnsi"/>
                <w:b/>
                <w:bCs/>
                <w:sz w:val="22"/>
              </w:rPr>
              <w:t>ttendance</w:t>
            </w:r>
          </w:p>
        </w:tc>
      </w:tr>
      <w:tr w:rsidR="00281AE1" w:rsidRPr="008A42F3" w:rsidTr="00EB1D61">
        <w:tc>
          <w:tcPr>
            <w:tcW w:w="2552" w:type="dxa"/>
          </w:tcPr>
          <w:p w:rsidR="00D3472D" w:rsidRDefault="004E0B6B" w:rsidP="009766AE">
            <w:pPr>
              <w:spacing w:after="0" w:line="240" w:lineRule="auto"/>
              <w:rPr>
                <w:rFonts w:asciiTheme="minorHAnsi" w:hAnsiTheme="minorHAnsi" w:cstheme="minorHAnsi"/>
                <w:sz w:val="22"/>
              </w:rPr>
            </w:pPr>
            <w:r>
              <w:rPr>
                <w:rFonts w:asciiTheme="minorHAnsi" w:hAnsiTheme="minorHAnsi" w:cstheme="minorHAnsi"/>
                <w:sz w:val="22"/>
              </w:rPr>
              <w:t xml:space="preserve">Emma </w:t>
            </w:r>
            <w:proofErr w:type="spellStart"/>
            <w:r>
              <w:rPr>
                <w:rFonts w:asciiTheme="minorHAnsi" w:hAnsiTheme="minorHAnsi" w:cstheme="minorHAnsi"/>
                <w:sz w:val="22"/>
              </w:rPr>
              <w:t>Hodson</w:t>
            </w:r>
            <w:proofErr w:type="spellEnd"/>
            <w:r>
              <w:rPr>
                <w:rFonts w:asciiTheme="minorHAnsi" w:hAnsiTheme="minorHAnsi" w:cstheme="minorHAnsi"/>
                <w:sz w:val="22"/>
              </w:rPr>
              <w:t xml:space="preserve"> </w:t>
            </w:r>
          </w:p>
          <w:p w:rsidR="00281AE1" w:rsidRPr="008A42F3" w:rsidRDefault="004E0B6B" w:rsidP="009766AE">
            <w:pPr>
              <w:spacing w:after="0" w:line="240" w:lineRule="auto"/>
              <w:rPr>
                <w:rFonts w:asciiTheme="minorHAnsi" w:hAnsiTheme="minorHAnsi" w:cstheme="minorHAnsi"/>
                <w:sz w:val="22"/>
              </w:rPr>
            </w:pPr>
            <w:r>
              <w:rPr>
                <w:rFonts w:asciiTheme="minorHAnsi" w:hAnsiTheme="minorHAnsi" w:cstheme="minorHAnsi"/>
                <w:sz w:val="22"/>
              </w:rPr>
              <w:t>(</w:t>
            </w:r>
            <w:r w:rsidR="00D3472D">
              <w:rPr>
                <w:rFonts w:asciiTheme="minorHAnsi" w:hAnsiTheme="minorHAnsi" w:cstheme="minorHAnsi"/>
                <w:sz w:val="22"/>
              </w:rPr>
              <w:t xml:space="preserve">Head of </w:t>
            </w:r>
            <w:r w:rsidR="009766AE">
              <w:rPr>
                <w:rFonts w:asciiTheme="minorHAnsi" w:hAnsiTheme="minorHAnsi" w:cstheme="minorHAnsi"/>
                <w:sz w:val="22"/>
              </w:rPr>
              <w:t>S</w:t>
            </w:r>
            <w:r w:rsidR="00D3472D">
              <w:rPr>
                <w:rFonts w:asciiTheme="minorHAnsi" w:hAnsiTheme="minorHAnsi" w:cstheme="minorHAnsi"/>
                <w:sz w:val="22"/>
              </w:rPr>
              <w:t>chool</w:t>
            </w:r>
            <w:r>
              <w:rPr>
                <w:rFonts w:asciiTheme="minorHAnsi" w:hAnsiTheme="minorHAnsi" w:cstheme="minorHAnsi"/>
                <w:sz w:val="22"/>
              </w:rPr>
              <w:t>)</w:t>
            </w:r>
          </w:p>
        </w:tc>
        <w:tc>
          <w:tcPr>
            <w:tcW w:w="2297" w:type="dxa"/>
          </w:tcPr>
          <w:p w:rsidR="00281AE1" w:rsidRPr="008A42F3" w:rsidRDefault="00281AE1" w:rsidP="005D5249">
            <w:pPr>
              <w:spacing w:after="0" w:line="240" w:lineRule="auto"/>
              <w:rPr>
                <w:rFonts w:asciiTheme="minorHAnsi" w:hAnsiTheme="minorHAnsi" w:cstheme="minorHAnsi"/>
                <w:sz w:val="22"/>
              </w:rPr>
            </w:pPr>
          </w:p>
        </w:tc>
        <w:tc>
          <w:tcPr>
            <w:tcW w:w="1984" w:type="dxa"/>
          </w:tcPr>
          <w:p w:rsidR="00281AE1" w:rsidRPr="008A42F3" w:rsidRDefault="00281AE1" w:rsidP="005D5249">
            <w:pPr>
              <w:spacing w:after="0" w:line="240" w:lineRule="auto"/>
              <w:rPr>
                <w:rFonts w:asciiTheme="minorHAnsi" w:hAnsiTheme="minorHAnsi" w:cstheme="minorHAnsi"/>
                <w:sz w:val="22"/>
              </w:rPr>
            </w:pPr>
          </w:p>
        </w:tc>
        <w:tc>
          <w:tcPr>
            <w:tcW w:w="2693" w:type="dxa"/>
          </w:tcPr>
          <w:p w:rsidR="00281AE1" w:rsidRPr="004E0B6B" w:rsidRDefault="008543F7" w:rsidP="00A3613D">
            <w:pPr>
              <w:spacing w:after="0" w:line="240" w:lineRule="auto"/>
              <w:rPr>
                <w:rFonts w:asciiTheme="minorHAnsi" w:hAnsiTheme="minorHAnsi" w:cstheme="minorHAnsi"/>
                <w:i/>
                <w:sz w:val="22"/>
              </w:rPr>
            </w:pPr>
            <w:r>
              <w:rPr>
                <w:rFonts w:asciiTheme="minorHAnsi" w:hAnsiTheme="minorHAnsi" w:cstheme="minorHAnsi"/>
                <w:sz w:val="22"/>
              </w:rPr>
              <w:t>Melissa Perry (Clerk)</w:t>
            </w:r>
          </w:p>
        </w:tc>
      </w:tr>
      <w:tr w:rsidR="00281AE1" w:rsidRPr="008A42F3" w:rsidTr="00EB1D61">
        <w:tc>
          <w:tcPr>
            <w:tcW w:w="2552" w:type="dxa"/>
          </w:tcPr>
          <w:p w:rsidR="00281AE1" w:rsidRPr="008A42F3" w:rsidRDefault="00B2466D" w:rsidP="00C5664A">
            <w:pPr>
              <w:spacing w:after="0" w:line="240" w:lineRule="auto"/>
              <w:rPr>
                <w:rFonts w:asciiTheme="minorHAnsi" w:hAnsiTheme="minorHAnsi" w:cstheme="minorHAnsi"/>
                <w:sz w:val="22"/>
              </w:rPr>
            </w:pPr>
            <w:r>
              <w:rPr>
                <w:rFonts w:asciiTheme="minorHAnsi" w:hAnsiTheme="minorHAnsi" w:cstheme="minorHAnsi"/>
                <w:sz w:val="22"/>
              </w:rPr>
              <w:t xml:space="preserve">Peter </w:t>
            </w:r>
            <w:proofErr w:type="spellStart"/>
            <w:r>
              <w:rPr>
                <w:rFonts w:asciiTheme="minorHAnsi" w:hAnsiTheme="minorHAnsi" w:cstheme="minorHAnsi"/>
                <w:sz w:val="22"/>
              </w:rPr>
              <w:t>Ioannou</w:t>
            </w:r>
            <w:proofErr w:type="spellEnd"/>
            <w:r>
              <w:rPr>
                <w:rFonts w:asciiTheme="minorHAnsi" w:hAnsiTheme="minorHAnsi" w:cstheme="minorHAnsi"/>
                <w:sz w:val="22"/>
              </w:rPr>
              <w:t xml:space="preserve"> (Chair)</w:t>
            </w:r>
          </w:p>
        </w:tc>
        <w:tc>
          <w:tcPr>
            <w:tcW w:w="2297" w:type="dxa"/>
          </w:tcPr>
          <w:p w:rsidR="00281AE1" w:rsidRPr="008A42F3" w:rsidRDefault="00281AE1" w:rsidP="005D5249">
            <w:pPr>
              <w:spacing w:after="0" w:line="240" w:lineRule="auto"/>
              <w:rPr>
                <w:rFonts w:asciiTheme="minorHAnsi" w:hAnsiTheme="minorHAnsi" w:cstheme="minorHAnsi"/>
                <w:sz w:val="22"/>
              </w:rPr>
            </w:pPr>
          </w:p>
        </w:tc>
        <w:tc>
          <w:tcPr>
            <w:tcW w:w="1984" w:type="dxa"/>
          </w:tcPr>
          <w:p w:rsidR="00281AE1" w:rsidRPr="008A42F3" w:rsidRDefault="00281AE1" w:rsidP="005D5249">
            <w:pPr>
              <w:spacing w:after="0" w:line="240" w:lineRule="auto"/>
              <w:rPr>
                <w:rFonts w:asciiTheme="minorHAnsi" w:hAnsiTheme="minorHAnsi" w:cstheme="minorHAnsi"/>
                <w:sz w:val="22"/>
              </w:rPr>
            </w:pPr>
          </w:p>
        </w:tc>
        <w:tc>
          <w:tcPr>
            <w:tcW w:w="2693" w:type="dxa"/>
          </w:tcPr>
          <w:p w:rsidR="00281AE1" w:rsidRPr="008A42F3" w:rsidRDefault="00281AE1" w:rsidP="005D5249">
            <w:pPr>
              <w:spacing w:after="0" w:line="240" w:lineRule="auto"/>
              <w:rPr>
                <w:rFonts w:asciiTheme="minorHAnsi" w:hAnsiTheme="minorHAnsi" w:cstheme="minorHAnsi"/>
                <w:sz w:val="22"/>
              </w:rPr>
            </w:pPr>
          </w:p>
        </w:tc>
      </w:tr>
      <w:tr w:rsidR="004E0B6B" w:rsidRPr="008A42F3" w:rsidTr="00EB1D61">
        <w:tc>
          <w:tcPr>
            <w:tcW w:w="2552" w:type="dxa"/>
          </w:tcPr>
          <w:p w:rsidR="00B2466D" w:rsidRDefault="00B2466D" w:rsidP="008543F7">
            <w:pPr>
              <w:spacing w:after="0" w:line="240" w:lineRule="auto"/>
              <w:rPr>
                <w:rFonts w:asciiTheme="minorHAnsi" w:hAnsiTheme="minorHAnsi" w:cstheme="minorHAnsi"/>
                <w:sz w:val="22"/>
              </w:rPr>
            </w:pPr>
            <w:r>
              <w:rPr>
                <w:rFonts w:asciiTheme="minorHAnsi" w:hAnsiTheme="minorHAnsi" w:cstheme="minorHAnsi"/>
                <w:sz w:val="22"/>
              </w:rPr>
              <w:t>June Riley</w:t>
            </w:r>
          </w:p>
        </w:tc>
        <w:tc>
          <w:tcPr>
            <w:tcW w:w="2297" w:type="dxa"/>
          </w:tcPr>
          <w:p w:rsidR="004E0B6B" w:rsidRPr="008A42F3" w:rsidRDefault="004E0B6B" w:rsidP="005D5249">
            <w:pPr>
              <w:spacing w:after="0" w:line="240" w:lineRule="auto"/>
              <w:rPr>
                <w:rFonts w:asciiTheme="minorHAnsi" w:hAnsiTheme="minorHAnsi" w:cstheme="minorHAnsi"/>
                <w:sz w:val="22"/>
              </w:rPr>
            </w:pPr>
          </w:p>
        </w:tc>
        <w:tc>
          <w:tcPr>
            <w:tcW w:w="1984" w:type="dxa"/>
          </w:tcPr>
          <w:p w:rsidR="004E0B6B" w:rsidRPr="008A42F3" w:rsidRDefault="004E0B6B" w:rsidP="005D5249">
            <w:pPr>
              <w:spacing w:after="0" w:line="240" w:lineRule="auto"/>
              <w:rPr>
                <w:rFonts w:asciiTheme="minorHAnsi" w:hAnsiTheme="minorHAnsi" w:cstheme="minorHAnsi"/>
                <w:sz w:val="22"/>
              </w:rPr>
            </w:pPr>
          </w:p>
        </w:tc>
        <w:tc>
          <w:tcPr>
            <w:tcW w:w="2693" w:type="dxa"/>
          </w:tcPr>
          <w:p w:rsidR="004E0B6B" w:rsidRPr="008A42F3" w:rsidRDefault="004E0B6B" w:rsidP="005D5249">
            <w:pPr>
              <w:spacing w:after="0" w:line="240" w:lineRule="auto"/>
              <w:rPr>
                <w:rFonts w:asciiTheme="minorHAnsi" w:hAnsiTheme="minorHAnsi" w:cstheme="minorHAnsi"/>
                <w:sz w:val="22"/>
              </w:rPr>
            </w:pPr>
          </w:p>
        </w:tc>
      </w:tr>
      <w:tr w:rsidR="000E0B7E" w:rsidRPr="008A42F3" w:rsidTr="00EB1D61">
        <w:tc>
          <w:tcPr>
            <w:tcW w:w="2552" w:type="dxa"/>
          </w:tcPr>
          <w:p w:rsidR="000E0B7E" w:rsidRDefault="00B67853" w:rsidP="000E0B7E">
            <w:pPr>
              <w:spacing w:after="0" w:line="240" w:lineRule="auto"/>
              <w:rPr>
                <w:rFonts w:asciiTheme="minorHAnsi" w:hAnsiTheme="minorHAnsi" w:cstheme="minorHAnsi"/>
                <w:sz w:val="22"/>
              </w:rPr>
            </w:pPr>
            <w:r>
              <w:rPr>
                <w:rFonts w:asciiTheme="minorHAnsi" w:hAnsiTheme="minorHAnsi" w:cstheme="minorHAnsi"/>
                <w:sz w:val="22"/>
              </w:rPr>
              <w:t>Peter Hudson</w:t>
            </w:r>
          </w:p>
        </w:tc>
        <w:tc>
          <w:tcPr>
            <w:tcW w:w="2297" w:type="dxa"/>
          </w:tcPr>
          <w:p w:rsidR="000E0B7E" w:rsidRPr="008A42F3" w:rsidRDefault="000E0B7E" w:rsidP="000E0B7E">
            <w:pPr>
              <w:spacing w:after="0" w:line="240" w:lineRule="auto"/>
              <w:rPr>
                <w:rFonts w:asciiTheme="minorHAnsi" w:hAnsiTheme="minorHAnsi" w:cstheme="minorHAnsi"/>
                <w:sz w:val="22"/>
              </w:rPr>
            </w:pPr>
          </w:p>
        </w:tc>
        <w:tc>
          <w:tcPr>
            <w:tcW w:w="1984" w:type="dxa"/>
          </w:tcPr>
          <w:p w:rsidR="000E0B7E" w:rsidRPr="008A42F3" w:rsidRDefault="000E0B7E" w:rsidP="000E0B7E">
            <w:pPr>
              <w:spacing w:after="0" w:line="240" w:lineRule="auto"/>
              <w:rPr>
                <w:rFonts w:asciiTheme="minorHAnsi" w:hAnsiTheme="minorHAnsi" w:cstheme="minorHAnsi"/>
                <w:sz w:val="22"/>
              </w:rPr>
            </w:pPr>
          </w:p>
        </w:tc>
        <w:tc>
          <w:tcPr>
            <w:tcW w:w="2693" w:type="dxa"/>
          </w:tcPr>
          <w:p w:rsidR="000E0B7E" w:rsidRPr="008A42F3" w:rsidRDefault="000E0B7E" w:rsidP="000E0B7E">
            <w:pPr>
              <w:spacing w:after="0" w:line="240" w:lineRule="auto"/>
              <w:rPr>
                <w:rFonts w:asciiTheme="minorHAnsi" w:hAnsiTheme="minorHAnsi" w:cstheme="minorHAnsi"/>
                <w:sz w:val="22"/>
              </w:rPr>
            </w:pPr>
          </w:p>
        </w:tc>
      </w:tr>
    </w:tbl>
    <w:p w:rsidR="00281AE1" w:rsidRPr="002E373B" w:rsidRDefault="00281AE1" w:rsidP="00744965">
      <w:pPr>
        <w:spacing w:before="480" w:line="240" w:lineRule="auto"/>
        <w:jc w:val="center"/>
        <w:rPr>
          <w:b/>
        </w:rPr>
      </w:pPr>
      <w:r w:rsidRPr="002E373B">
        <w:rPr>
          <w:b/>
        </w:rPr>
        <w:t>MINUTES</w:t>
      </w:r>
    </w:p>
    <w:tbl>
      <w:tblPr>
        <w:tblStyle w:val="TableGrid"/>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9"/>
      </w:tblGrid>
      <w:tr w:rsidR="008A42F3" w:rsidRPr="005E5013" w:rsidTr="00DF6185">
        <w:trPr>
          <w:trHeight w:val="219"/>
        </w:trPr>
        <w:tc>
          <w:tcPr>
            <w:tcW w:w="9599" w:type="dxa"/>
          </w:tcPr>
          <w:p w:rsidR="008A42F3" w:rsidRPr="008A42F3" w:rsidRDefault="00A8737C" w:rsidP="00573DEE">
            <w:pPr>
              <w:pStyle w:val="SOLA1itemheading"/>
            </w:pPr>
            <w:r>
              <w:t>To receive and approve apologies for absence</w:t>
            </w:r>
          </w:p>
          <w:p w:rsidR="00F26BCF" w:rsidRDefault="00C5664A" w:rsidP="00C5664A">
            <w:pPr>
              <w:pStyle w:val="SOLA2firstindent"/>
            </w:pPr>
            <w:r>
              <w:t xml:space="preserve">All governors were present. </w:t>
            </w:r>
          </w:p>
          <w:p w:rsidR="008A42F3" w:rsidRPr="00491830" w:rsidRDefault="00760E69" w:rsidP="00491830">
            <w:pPr>
              <w:pStyle w:val="SOLA2firstindent"/>
            </w:pPr>
            <w:r>
              <w:t>Apologies were r</w:t>
            </w:r>
            <w:r w:rsidR="00491830">
              <w:t>eceived and accepted for Stephanie Lavelle (School Business Manager</w:t>
            </w:r>
            <w:r>
              <w:t xml:space="preserve">) who was unable to attend due to personal circumstances.  </w:t>
            </w:r>
          </w:p>
        </w:tc>
      </w:tr>
      <w:tr w:rsidR="00A8737C" w:rsidRPr="008A42F3" w:rsidTr="00DF6185">
        <w:trPr>
          <w:trHeight w:val="219"/>
        </w:trPr>
        <w:tc>
          <w:tcPr>
            <w:tcW w:w="9599" w:type="dxa"/>
          </w:tcPr>
          <w:p w:rsidR="00A8737C" w:rsidRDefault="00A8737C" w:rsidP="00573DEE">
            <w:pPr>
              <w:pStyle w:val="SOLA1itemheading"/>
              <w:rPr>
                <w:rStyle w:val="Emphasis"/>
                <w:i w:val="0"/>
                <w:iCs w:val="0"/>
              </w:rPr>
            </w:pPr>
            <w:r w:rsidRPr="00A8737C">
              <w:rPr>
                <w:rStyle w:val="Emphasis"/>
                <w:i w:val="0"/>
                <w:iCs w:val="0"/>
              </w:rPr>
              <w:t>To declare any interests to the meeting and to record any alterations to Governors'</w:t>
            </w:r>
            <w:r w:rsidR="00DA6D22">
              <w:rPr>
                <w:rStyle w:val="Emphasis"/>
                <w:i w:val="0"/>
                <w:iCs w:val="0"/>
              </w:rPr>
              <w:t xml:space="preserve"> </w:t>
            </w:r>
            <w:r w:rsidR="00E909ED">
              <w:rPr>
                <w:rStyle w:val="Emphasis"/>
                <w:i w:val="0"/>
                <w:iCs w:val="0"/>
              </w:rPr>
              <w:t xml:space="preserve">pecuniary/personal </w:t>
            </w:r>
            <w:r>
              <w:rPr>
                <w:rStyle w:val="Emphasis"/>
                <w:i w:val="0"/>
                <w:iCs w:val="0"/>
              </w:rPr>
              <w:t>interests</w:t>
            </w:r>
          </w:p>
          <w:p w:rsidR="00814F31" w:rsidRPr="00DC5808" w:rsidRDefault="009647EF" w:rsidP="006059CD">
            <w:pPr>
              <w:pStyle w:val="SOLA2firstindent"/>
            </w:pPr>
            <w:r>
              <w:t>No</w:t>
            </w:r>
            <w:r w:rsidR="00521A06">
              <w:t xml:space="preserve"> interests</w:t>
            </w:r>
            <w:r>
              <w:t xml:space="preserve"> were</w:t>
            </w:r>
            <w:r w:rsidR="00521A06">
              <w:t xml:space="preserve"> declared to the meeting and no changes </w:t>
            </w:r>
            <w:r>
              <w:t xml:space="preserve">were noted </w:t>
            </w:r>
            <w:r w:rsidR="00521A06">
              <w:t>to Governors’ pecuniary or personal interests</w:t>
            </w:r>
            <w:r w:rsidR="00DC5808">
              <w:t>.</w:t>
            </w:r>
          </w:p>
        </w:tc>
      </w:tr>
      <w:tr w:rsidR="001E05E8" w:rsidRPr="008A42F3" w:rsidTr="004C2042">
        <w:trPr>
          <w:trHeight w:val="219"/>
        </w:trPr>
        <w:tc>
          <w:tcPr>
            <w:tcW w:w="9599" w:type="dxa"/>
          </w:tcPr>
          <w:p w:rsidR="001E05E8" w:rsidRDefault="00BB1597" w:rsidP="004C2042">
            <w:pPr>
              <w:pStyle w:val="SOLA1itemheading"/>
            </w:pPr>
            <w:r>
              <w:t xml:space="preserve">To approve the minutes of the </w:t>
            </w:r>
            <w:r w:rsidR="00B2466D">
              <w:t xml:space="preserve">Resources </w:t>
            </w:r>
            <w:r>
              <w:t>Committee meeting held</w:t>
            </w:r>
            <w:r w:rsidR="00DA6D22">
              <w:t xml:space="preserve"> </w:t>
            </w:r>
            <w:r w:rsidR="00B67853">
              <w:t xml:space="preserve">on </w:t>
            </w:r>
            <w:r w:rsidR="00C5664A">
              <w:t>10</w:t>
            </w:r>
            <w:r w:rsidR="00C5664A" w:rsidRPr="00C5664A">
              <w:rPr>
                <w:vertAlign w:val="superscript"/>
              </w:rPr>
              <w:t>th</w:t>
            </w:r>
            <w:r w:rsidR="00C5664A">
              <w:t xml:space="preserve"> January 2019</w:t>
            </w:r>
          </w:p>
          <w:p w:rsidR="00814F31" w:rsidRDefault="00BB1597" w:rsidP="00BB1597">
            <w:pPr>
              <w:pStyle w:val="SOLA2firstindent"/>
            </w:pPr>
            <w:r>
              <w:t xml:space="preserve">The minutes of the </w:t>
            </w:r>
            <w:r w:rsidR="00B2466D">
              <w:t xml:space="preserve">Resources </w:t>
            </w:r>
            <w:r>
              <w:t xml:space="preserve">Committee meeting held on </w:t>
            </w:r>
            <w:r w:rsidR="00C5664A">
              <w:t>10</w:t>
            </w:r>
            <w:r w:rsidR="00C5664A" w:rsidRPr="00C5664A">
              <w:rPr>
                <w:vertAlign w:val="superscript"/>
              </w:rPr>
              <w:t>th</w:t>
            </w:r>
            <w:r w:rsidR="00C5664A">
              <w:t xml:space="preserve"> January 2019</w:t>
            </w:r>
            <w:r>
              <w:t xml:space="preserve"> were </w:t>
            </w:r>
            <w:r w:rsidR="00521A06">
              <w:t xml:space="preserve">reviewed and </w:t>
            </w:r>
            <w:r>
              <w:t>agreed to be an accurate record of the meeting</w:t>
            </w:r>
            <w:r w:rsidR="00B2466D">
              <w:t>.</w:t>
            </w:r>
          </w:p>
          <w:p w:rsidR="00BB1597" w:rsidRPr="00DC5808" w:rsidRDefault="00C5664A" w:rsidP="00BB1597">
            <w:pPr>
              <w:pStyle w:val="SOLA2firstindent"/>
            </w:pPr>
            <w:r>
              <w:t>The Chair</w:t>
            </w:r>
            <w:r w:rsidR="00BB1597">
              <w:t xml:space="preserve"> signed and dated the </w:t>
            </w:r>
            <w:r w:rsidR="008C053E">
              <w:t xml:space="preserve">approved </w:t>
            </w:r>
            <w:r w:rsidR="00BB1597">
              <w:t xml:space="preserve">minutes.  </w:t>
            </w:r>
          </w:p>
        </w:tc>
      </w:tr>
      <w:tr w:rsidR="00DF6185" w:rsidRPr="008A42F3" w:rsidTr="00DF6185">
        <w:trPr>
          <w:trHeight w:val="219"/>
        </w:trPr>
        <w:tc>
          <w:tcPr>
            <w:tcW w:w="9599" w:type="dxa"/>
          </w:tcPr>
          <w:p w:rsidR="00DF6185" w:rsidRDefault="00BB1597" w:rsidP="00573DEE">
            <w:pPr>
              <w:pStyle w:val="SOLA1itemheading"/>
            </w:pPr>
            <w:r>
              <w:t>To consider matters</w:t>
            </w:r>
            <w:r w:rsidR="008C053E">
              <w:t>/actions</w:t>
            </w:r>
            <w:r>
              <w:t xml:space="preserve"> arising from </w:t>
            </w:r>
            <w:r w:rsidR="008C053E">
              <w:t xml:space="preserve">the </w:t>
            </w:r>
            <w:r w:rsidR="00B2466D">
              <w:t xml:space="preserve">Resources </w:t>
            </w:r>
            <w:r>
              <w:t>Committee meeting</w:t>
            </w:r>
            <w:r w:rsidR="00DA6D22">
              <w:t xml:space="preserve"> </w:t>
            </w:r>
            <w:r w:rsidR="00E909ED">
              <w:t>held on</w:t>
            </w:r>
            <w:r w:rsidR="00DA6D22">
              <w:t xml:space="preserve"> </w:t>
            </w:r>
            <w:r w:rsidR="00C5664A">
              <w:t>10</w:t>
            </w:r>
            <w:r w:rsidR="00C5664A" w:rsidRPr="00C5664A">
              <w:rPr>
                <w:vertAlign w:val="superscript"/>
              </w:rPr>
              <w:t>th</w:t>
            </w:r>
            <w:r w:rsidR="00C5664A">
              <w:t xml:space="preserve"> January 2019</w:t>
            </w:r>
          </w:p>
          <w:p w:rsidR="008C053E" w:rsidRDefault="00B2466D" w:rsidP="00BB1597">
            <w:pPr>
              <w:pStyle w:val="SOLA2firstindent"/>
            </w:pPr>
            <w:r>
              <w:t>Governors reviewed the action</w:t>
            </w:r>
            <w:r w:rsidR="00DA6D22">
              <w:t xml:space="preserve"> </w:t>
            </w:r>
            <w:r w:rsidR="009647EF">
              <w:t xml:space="preserve">summary </w:t>
            </w:r>
            <w:r w:rsidR="00BB1597">
              <w:t xml:space="preserve">from the </w:t>
            </w:r>
            <w:r>
              <w:t xml:space="preserve">Resources </w:t>
            </w:r>
            <w:r w:rsidR="00BB1597">
              <w:t xml:space="preserve">Committee Meeting </w:t>
            </w:r>
            <w:r w:rsidR="00E909ED">
              <w:t>held on</w:t>
            </w:r>
            <w:r w:rsidR="00C5664A">
              <w:t xml:space="preserve"> 10.01.2019</w:t>
            </w:r>
            <w:r w:rsidR="00BB1597">
              <w:t xml:space="preserve">.  </w:t>
            </w:r>
          </w:p>
          <w:p w:rsidR="00A83293" w:rsidRPr="00F26BCF" w:rsidRDefault="008E2907" w:rsidP="00C5664A">
            <w:pPr>
              <w:pStyle w:val="SOLA2firstindent"/>
              <w:rPr>
                <w:b/>
              </w:rPr>
            </w:pPr>
            <w:r w:rsidRPr="00A83293">
              <w:rPr>
                <w:b/>
              </w:rPr>
              <w:t xml:space="preserve">Action 1 – </w:t>
            </w:r>
            <w:proofErr w:type="spellStart"/>
            <w:r w:rsidR="00F26BCF">
              <w:rPr>
                <w:b/>
              </w:rPr>
              <w:t>HoS</w:t>
            </w:r>
            <w:proofErr w:type="spellEnd"/>
            <w:r w:rsidR="00F26BCF">
              <w:rPr>
                <w:b/>
              </w:rPr>
              <w:t xml:space="preserve"> to oversee application for the Waitrose Green Coin Scheme and look into the </w:t>
            </w:r>
            <w:proofErr w:type="spellStart"/>
            <w:r w:rsidR="00F26BCF">
              <w:rPr>
                <w:b/>
              </w:rPr>
              <w:t>Foyle</w:t>
            </w:r>
            <w:proofErr w:type="spellEnd"/>
            <w:r w:rsidR="00F26BCF">
              <w:rPr>
                <w:b/>
              </w:rPr>
              <w:t xml:space="preserve"> Foundation </w:t>
            </w:r>
            <w:r w:rsidR="00F26BCF">
              <w:t xml:space="preserve">The </w:t>
            </w:r>
            <w:proofErr w:type="spellStart"/>
            <w:r w:rsidR="00F26BCF">
              <w:t>HoS</w:t>
            </w:r>
            <w:proofErr w:type="spellEnd"/>
            <w:r w:rsidR="00F26BCF">
              <w:t xml:space="preserve"> confirmed that the school was successful in the WGCS for May 2019. </w:t>
            </w:r>
            <w:r w:rsidR="00491830">
              <w:t>Money raised would be used to fund an author visit. S</w:t>
            </w:r>
            <w:r w:rsidR="00F26BCF">
              <w:t xml:space="preserve">ince book week had passed it was likely to be spent on next year’s book week.  The </w:t>
            </w:r>
            <w:proofErr w:type="spellStart"/>
            <w:r w:rsidR="00F26BCF">
              <w:t>HoS</w:t>
            </w:r>
            <w:proofErr w:type="spellEnd"/>
            <w:r w:rsidR="00F26BCF">
              <w:t xml:space="preserve"> had looked into the FF and had decided to delay making an application until the WGCS had finished </w:t>
            </w:r>
            <w:proofErr w:type="gramStart"/>
            <w:r w:rsidR="00F26BCF">
              <w:t>to see</w:t>
            </w:r>
            <w:proofErr w:type="gramEnd"/>
            <w:r w:rsidR="00F26BCF">
              <w:t xml:space="preserve"> how successful they were.  </w:t>
            </w:r>
          </w:p>
          <w:p w:rsidR="00F26BCF" w:rsidRPr="00F26BCF" w:rsidRDefault="00F26BCF" w:rsidP="00C5664A">
            <w:pPr>
              <w:pStyle w:val="SOLA2firstindent"/>
              <w:rPr>
                <w:b/>
              </w:rPr>
            </w:pPr>
            <w:r>
              <w:rPr>
                <w:b/>
              </w:rPr>
              <w:t xml:space="preserve">Action 3 – </w:t>
            </w:r>
            <w:proofErr w:type="spellStart"/>
            <w:r>
              <w:rPr>
                <w:b/>
              </w:rPr>
              <w:t>HoS</w:t>
            </w:r>
            <w:proofErr w:type="spellEnd"/>
            <w:r>
              <w:rPr>
                <w:b/>
              </w:rPr>
              <w:t xml:space="preserve"> to check employment status of Speech &amp; Language Therapist </w:t>
            </w:r>
            <w:r>
              <w:t xml:space="preserve">The </w:t>
            </w:r>
            <w:proofErr w:type="spellStart"/>
            <w:r>
              <w:t>HoS</w:t>
            </w:r>
            <w:proofErr w:type="spellEnd"/>
            <w:r>
              <w:t xml:space="preserve"> confirmed that they had applied the HMRC online checking tool and written to 3 therapists about their employment status.  So far only 1 had responded.  </w:t>
            </w:r>
            <w:r>
              <w:rPr>
                <w:i/>
              </w:rPr>
              <w:t xml:space="preserve">Governors recommended that invoices should not be paid until the information requested was provided.  Governors also asked that paperwork be </w:t>
            </w:r>
            <w:r>
              <w:rPr>
                <w:i/>
              </w:rPr>
              <w:lastRenderedPageBreak/>
              <w:t xml:space="preserve">sought and kept on file in relation to information regarding employment status for audit purposes.  </w:t>
            </w:r>
            <w:r>
              <w:t xml:space="preserve">The </w:t>
            </w:r>
            <w:proofErr w:type="spellStart"/>
            <w:r>
              <w:t>HoS</w:t>
            </w:r>
            <w:proofErr w:type="spellEnd"/>
            <w:r>
              <w:t xml:space="preserve"> agreed to </w:t>
            </w:r>
            <w:r w:rsidR="00EB1D61">
              <w:t>make sure this is</w:t>
            </w:r>
            <w:r>
              <w:t xml:space="preserve"> done to ensure that the school could demonstrate due diligence in this matter.  </w:t>
            </w:r>
          </w:p>
          <w:p w:rsidR="00F26BCF" w:rsidRPr="00F26BCF" w:rsidRDefault="00F26BCF" w:rsidP="00F26BCF">
            <w:pPr>
              <w:pStyle w:val="SOLA2firstindent"/>
              <w:numPr>
                <w:ilvl w:val="0"/>
                <w:numId w:val="0"/>
              </w:numPr>
              <w:rPr>
                <w:b/>
                <w:color w:val="FF0000"/>
              </w:rPr>
            </w:pPr>
            <w:r>
              <w:rPr>
                <w:b/>
                <w:color w:val="FF0000"/>
              </w:rPr>
              <w:t xml:space="preserve">Action Point 1 – </w:t>
            </w:r>
            <w:proofErr w:type="spellStart"/>
            <w:r>
              <w:rPr>
                <w:b/>
                <w:color w:val="FF0000"/>
              </w:rPr>
              <w:t>HoS</w:t>
            </w:r>
            <w:proofErr w:type="spellEnd"/>
            <w:r>
              <w:rPr>
                <w:b/>
                <w:color w:val="FF0000"/>
              </w:rPr>
              <w:t xml:space="preserve"> to establish employment status of </w:t>
            </w:r>
            <w:r w:rsidR="00FC62F8">
              <w:rPr>
                <w:b/>
                <w:color w:val="FF0000"/>
              </w:rPr>
              <w:t>SEND specialist p</w:t>
            </w:r>
            <w:r w:rsidR="00DA6D22">
              <w:rPr>
                <w:b/>
                <w:color w:val="FF0000"/>
              </w:rPr>
              <w:t>roviders</w:t>
            </w:r>
            <w:r w:rsidR="005929B5">
              <w:rPr>
                <w:b/>
                <w:color w:val="FF0000"/>
              </w:rPr>
              <w:t xml:space="preserve">, </w:t>
            </w:r>
            <w:proofErr w:type="gramStart"/>
            <w:r w:rsidR="005929B5">
              <w:rPr>
                <w:b/>
                <w:color w:val="FF0000"/>
              </w:rPr>
              <w:t>obtain</w:t>
            </w:r>
            <w:proofErr w:type="gramEnd"/>
            <w:r w:rsidR="005929B5">
              <w:rPr>
                <w:b/>
                <w:color w:val="FF0000"/>
              </w:rPr>
              <w:t xml:space="preserve"> and retain documentation relating to same.  </w:t>
            </w:r>
          </w:p>
          <w:p w:rsidR="005929B5" w:rsidRPr="005929B5" w:rsidRDefault="005929B5" w:rsidP="005929B5">
            <w:pPr>
              <w:pStyle w:val="SOLA2firstindent"/>
            </w:pPr>
            <w:r>
              <w:t>Governors referred to paragraph 8.7 of the minutes which states</w:t>
            </w:r>
            <w:r w:rsidR="00EB1D61">
              <w:t xml:space="preserve"> that the </w:t>
            </w:r>
            <w:proofErr w:type="spellStart"/>
            <w:r w:rsidR="00EB1D61">
              <w:t>HoS</w:t>
            </w:r>
            <w:proofErr w:type="spellEnd"/>
            <w:r w:rsidR="00EB1D61">
              <w:t xml:space="preserve"> had asked the caretaker to</w:t>
            </w:r>
            <w:proofErr w:type="gramStart"/>
            <w:r w:rsidRPr="005929B5">
              <w:rPr>
                <w:i/>
              </w:rPr>
              <w:t>“ carefully</w:t>
            </w:r>
            <w:proofErr w:type="gramEnd"/>
            <w:r w:rsidRPr="005929B5">
              <w:rPr>
                <w:i/>
              </w:rPr>
              <w:t xml:space="preserve"> consider maintenance works and whether they were desirable or essential.  It was necessary to </w:t>
            </w:r>
            <w:proofErr w:type="spellStart"/>
            <w:r w:rsidRPr="005929B5">
              <w:rPr>
                <w:i/>
              </w:rPr>
              <w:t>prioritise</w:t>
            </w:r>
            <w:proofErr w:type="spellEnd"/>
            <w:r w:rsidRPr="005929B5">
              <w:rPr>
                <w:i/>
              </w:rPr>
              <w:t xml:space="preserve"> works given that there were limited funds and some works could be included in a longer term maintenance plan.</w:t>
            </w:r>
            <w:r>
              <w:rPr>
                <w:i/>
              </w:rPr>
              <w:t>”</w:t>
            </w:r>
            <w:r w:rsidR="00EB1D61">
              <w:t>Governors asked if</w:t>
            </w:r>
            <w:r>
              <w:t xml:space="preserve"> there was a Trust template.  The </w:t>
            </w:r>
            <w:proofErr w:type="spellStart"/>
            <w:r>
              <w:t>HoS</w:t>
            </w:r>
            <w:proofErr w:type="spellEnd"/>
            <w:r>
              <w:t xml:space="preserve"> confirmed that there was a Planned Preventative Maintenance Plan which the caretaker had completed and forwarded to the Chief Executive Officer (CEO).  </w:t>
            </w:r>
          </w:p>
          <w:p w:rsidR="00F26BCF" w:rsidRPr="005929B5" w:rsidRDefault="005929B5" w:rsidP="005929B5">
            <w:pPr>
              <w:pStyle w:val="SOLA2firstindent"/>
              <w:rPr>
                <w:b/>
              </w:rPr>
            </w:pPr>
            <w:r>
              <w:rPr>
                <w:b/>
              </w:rPr>
              <w:t xml:space="preserve">It was agreed that all other actions had been completed.  </w:t>
            </w:r>
          </w:p>
        </w:tc>
      </w:tr>
      <w:tr w:rsidR="0057670A" w:rsidRPr="008A42F3" w:rsidTr="00DF6185">
        <w:trPr>
          <w:trHeight w:val="219"/>
        </w:trPr>
        <w:tc>
          <w:tcPr>
            <w:tcW w:w="9599" w:type="dxa"/>
          </w:tcPr>
          <w:p w:rsidR="0057670A" w:rsidRDefault="00D3472D" w:rsidP="000E0B7E">
            <w:pPr>
              <w:pStyle w:val="SOLA1itemheading"/>
            </w:pPr>
            <w:r>
              <w:lastRenderedPageBreak/>
              <w:t xml:space="preserve">To review 2018-19 Budget Monitoring Reports </w:t>
            </w:r>
          </w:p>
          <w:p w:rsidR="00C5664A" w:rsidRPr="009806B8" w:rsidRDefault="000620F2" w:rsidP="00C5664A">
            <w:pPr>
              <w:pStyle w:val="SOLA2firstindent"/>
            </w:pPr>
            <w:r>
              <w:t xml:space="preserve">The January and February Budget Monitoring Reports were circulated to governors prior to the meeting.  Governors </w:t>
            </w:r>
            <w:proofErr w:type="spellStart"/>
            <w:r>
              <w:t>focussed</w:t>
            </w:r>
            <w:proofErr w:type="spellEnd"/>
            <w:r>
              <w:t xml:space="preserve"> on the most up to date report up to 28 February 201</w:t>
            </w:r>
            <w:r w:rsidR="00491830">
              <w:t>9</w:t>
            </w:r>
            <w:r>
              <w:t xml:space="preserve">.  A summary of discussions is set out below.  </w:t>
            </w:r>
          </w:p>
          <w:p w:rsidR="00DA6D22" w:rsidRDefault="00E1386F" w:rsidP="00E1386F">
            <w:pPr>
              <w:pStyle w:val="SOLA2firstindent"/>
            </w:pPr>
            <w:r>
              <w:t>The budget is showing overspend on staff development costs.  Previous budgets had not taken into account moderation costs.  These were the only</w:t>
            </w:r>
            <w:r w:rsidR="0065735A">
              <w:t xml:space="preserve"> training</w:t>
            </w:r>
            <w:r>
              <w:t xml:space="preserve"> costs outside the Trust and were essential to comply with statutory requirements.  The </w:t>
            </w:r>
            <w:proofErr w:type="spellStart"/>
            <w:r>
              <w:t>HoS</w:t>
            </w:r>
            <w:proofErr w:type="spellEnd"/>
            <w:r>
              <w:t xml:space="preserve"> explained that they </w:t>
            </w:r>
            <w:proofErr w:type="gramStart"/>
            <w:r>
              <w:t>were having</w:t>
            </w:r>
            <w:proofErr w:type="gramEnd"/>
            <w:r>
              <w:t xml:space="preserve"> to use more supply staff for cover staff </w:t>
            </w:r>
            <w:r w:rsidR="00491830">
              <w:t>attending</w:t>
            </w:r>
            <w:r>
              <w:t xml:space="preserve"> meetings.  Although every effort was made to cover this in house it was not always possible.  </w:t>
            </w:r>
            <w:r w:rsidRPr="00DA6D22">
              <w:rPr>
                <w:i/>
              </w:rPr>
              <w:t xml:space="preserve">Governors suggested that the supply cover had not been correctly coded in the budget.  </w:t>
            </w:r>
            <w:r>
              <w:t xml:space="preserve">It was agreed that this would need to be corrected in future budget reports.  </w:t>
            </w:r>
          </w:p>
          <w:p w:rsidR="00DA6D22" w:rsidRPr="00DA6D22" w:rsidRDefault="00DA6D22" w:rsidP="00DA6D22">
            <w:pPr>
              <w:pStyle w:val="SOLA2firstindent"/>
              <w:numPr>
                <w:ilvl w:val="0"/>
                <w:numId w:val="0"/>
              </w:numPr>
              <w:rPr>
                <w:b/>
                <w:color w:val="FF0000"/>
              </w:rPr>
            </w:pPr>
            <w:r w:rsidRPr="00DA6D22">
              <w:rPr>
                <w:b/>
                <w:color w:val="FF0000"/>
              </w:rPr>
              <w:t xml:space="preserve">Action 2:  SBM to check costs in relation to supply cover and re-code as appropriate.  </w:t>
            </w:r>
          </w:p>
          <w:p w:rsidR="00E1386F" w:rsidRDefault="00E1386F" w:rsidP="00E1386F">
            <w:pPr>
              <w:pStyle w:val="SOLA2firstindent"/>
            </w:pPr>
            <w:r w:rsidRPr="00DA6D22">
              <w:rPr>
                <w:i/>
              </w:rPr>
              <w:t xml:space="preserve">Governors asked if there was likely </w:t>
            </w:r>
            <w:r w:rsidR="0065735A" w:rsidRPr="00DA6D22">
              <w:rPr>
                <w:i/>
              </w:rPr>
              <w:t xml:space="preserve">to be further </w:t>
            </w:r>
            <w:proofErr w:type="gramStart"/>
            <w:r w:rsidR="0065735A" w:rsidRPr="00DA6D22">
              <w:rPr>
                <w:i/>
              </w:rPr>
              <w:t>overspend</w:t>
            </w:r>
            <w:proofErr w:type="gramEnd"/>
            <w:r w:rsidR="0065735A" w:rsidRPr="00DA6D22">
              <w:rPr>
                <w:i/>
              </w:rPr>
              <w:t>.</w:t>
            </w:r>
            <w:r w:rsidR="00DA6D22">
              <w:rPr>
                <w:i/>
              </w:rPr>
              <w:t xml:space="preserve"> </w:t>
            </w:r>
            <w:r w:rsidR="00A0507A">
              <w:t xml:space="preserve">The </w:t>
            </w:r>
            <w:proofErr w:type="spellStart"/>
            <w:r w:rsidR="00A0507A">
              <w:t>HoS</w:t>
            </w:r>
            <w:proofErr w:type="spellEnd"/>
            <w:r w:rsidR="00A0507A">
              <w:t xml:space="preserve"> said she did not think there would be.  </w:t>
            </w:r>
          </w:p>
          <w:p w:rsidR="00A0507A" w:rsidRDefault="00A0507A" w:rsidP="00E1386F">
            <w:pPr>
              <w:pStyle w:val="SOLA2firstindent"/>
            </w:pPr>
            <w:r>
              <w:t xml:space="preserve">91% of Educational IT budget for the year has been spent as at 28 February 2019 due to yearly </w:t>
            </w:r>
            <w:proofErr w:type="spellStart"/>
            <w:r>
              <w:t>licences</w:t>
            </w:r>
            <w:proofErr w:type="spellEnd"/>
            <w:r>
              <w:t xml:space="preserve"> paid in advance.  The </w:t>
            </w:r>
            <w:proofErr w:type="spellStart"/>
            <w:r>
              <w:t>HoS</w:t>
            </w:r>
            <w:proofErr w:type="spellEnd"/>
            <w:r>
              <w:t xml:space="preserve"> said that they were trying to reduce these costs however this would take time where they had to wait for subscriptions to run out.  The school was now using the SIMS assessment system </w:t>
            </w:r>
            <w:r w:rsidR="0065735A">
              <w:t>which could be used more effectively</w:t>
            </w:r>
            <w:r>
              <w:t xml:space="preserve">.  </w:t>
            </w:r>
            <w:r w:rsidR="00495E64">
              <w:t xml:space="preserve">The </w:t>
            </w:r>
            <w:proofErr w:type="spellStart"/>
            <w:r w:rsidR="00495E64">
              <w:t>HoS</w:t>
            </w:r>
            <w:proofErr w:type="spellEnd"/>
            <w:r w:rsidR="00495E64">
              <w:t xml:space="preserve"> reported that Keystone had provided good support and telephone training.</w:t>
            </w:r>
          </w:p>
          <w:p w:rsidR="00495E64" w:rsidRDefault="00495E64" w:rsidP="007955A6">
            <w:pPr>
              <w:pStyle w:val="SOLA2firstindent"/>
            </w:pPr>
            <w:r>
              <w:t>The school had been experiencing some IT i</w:t>
            </w:r>
            <w:r w:rsidR="007955A6">
              <w:t>ssues which were covered by S</w:t>
            </w:r>
            <w:r w:rsidR="007225F6">
              <w:t>N</w:t>
            </w:r>
            <w:r w:rsidR="007955A6">
              <w:t xml:space="preserve">S, a Trust contractor.  The school has decided to bring forward the server upgrade originally scheduled for the summer to the May half term.  It was possible that some of the IT issues might continue until the upgrade was completed.  The </w:t>
            </w:r>
            <w:proofErr w:type="spellStart"/>
            <w:r w:rsidR="007955A6">
              <w:t>HoS</w:t>
            </w:r>
            <w:proofErr w:type="spellEnd"/>
            <w:r w:rsidR="007955A6">
              <w:t xml:space="preserve"> said that she was providing feedback on S</w:t>
            </w:r>
            <w:r w:rsidR="007225F6">
              <w:t>N</w:t>
            </w:r>
            <w:r w:rsidR="007955A6">
              <w:t xml:space="preserve">S.  </w:t>
            </w:r>
          </w:p>
          <w:p w:rsidR="007955A6" w:rsidRPr="009806B8" w:rsidRDefault="007955A6" w:rsidP="007955A6">
            <w:pPr>
              <w:pStyle w:val="SOLA2firstindent"/>
            </w:pPr>
            <w:r>
              <w:t>The Carry</w:t>
            </w:r>
            <w:r w:rsidR="0065735A">
              <w:t xml:space="preserve"> Forward was noted as being £30,</w:t>
            </w:r>
            <w:r>
              <w:t xml:space="preserve">564 and that there was a deficit of £2,897.  The </w:t>
            </w:r>
            <w:proofErr w:type="spellStart"/>
            <w:r>
              <w:t>HoS</w:t>
            </w:r>
            <w:proofErr w:type="spellEnd"/>
            <w:r>
              <w:t xml:space="preserve"> said that they were continuing to </w:t>
            </w:r>
            <w:r w:rsidR="0065735A">
              <w:t>work to make</w:t>
            </w:r>
            <w:r>
              <w:t xml:space="preserve"> the school sustainable.  </w:t>
            </w:r>
          </w:p>
        </w:tc>
      </w:tr>
      <w:tr w:rsidR="00B67853" w:rsidRPr="008A42F3" w:rsidTr="00DF6185">
        <w:trPr>
          <w:trHeight w:val="219"/>
        </w:trPr>
        <w:tc>
          <w:tcPr>
            <w:tcW w:w="9599" w:type="dxa"/>
          </w:tcPr>
          <w:p w:rsidR="00B67853" w:rsidRDefault="00C5664A" w:rsidP="000E0B7E">
            <w:pPr>
              <w:pStyle w:val="SOLA1itemheading"/>
            </w:pPr>
            <w:r>
              <w:t xml:space="preserve">Resources Committee Report </w:t>
            </w:r>
          </w:p>
          <w:p w:rsidR="009806B8" w:rsidRDefault="009806B8" w:rsidP="00805CC1">
            <w:pPr>
              <w:pStyle w:val="SOLA2firstindent"/>
            </w:pPr>
            <w:r>
              <w:t xml:space="preserve">The </w:t>
            </w:r>
            <w:proofErr w:type="spellStart"/>
            <w:r w:rsidR="00805CC1">
              <w:t>HoS</w:t>
            </w:r>
            <w:proofErr w:type="spellEnd"/>
            <w:r w:rsidR="00805CC1">
              <w:t xml:space="preserve"> reported that there had been no changes to teaching staff and that a member who had been off sick had returned to work.  </w:t>
            </w:r>
          </w:p>
          <w:p w:rsidR="006C1785" w:rsidRPr="000B2E13" w:rsidRDefault="006C1785" w:rsidP="0065735A">
            <w:pPr>
              <w:pStyle w:val="SOLA2firstindent"/>
            </w:pPr>
            <w:r>
              <w:t xml:space="preserve">There was a brief discussion on the Sports Premium funding and how this could be </w:t>
            </w:r>
            <w:proofErr w:type="spellStart"/>
            <w:r>
              <w:t>utilised</w:t>
            </w:r>
            <w:proofErr w:type="spellEnd"/>
            <w:r>
              <w:t xml:space="preserve">.  The rules had become more restrictive.  </w:t>
            </w:r>
            <w:r>
              <w:rPr>
                <w:i/>
              </w:rPr>
              <w:t xml:space="preserve">Governors asked if money could be spent on Forest School.  </w:t>
            </w:r>
            <w:r>
              <w:t xml:space="preserve">The </w:t>
            </w:r>
            <w:proofErr w:type="spellStart"/>
            <w:r>
              <w:t>HoS</w:t>
            </w:r>
            <w:proofErr w:type="spellEnd"/>
            <w:r>
              <w:t xml:space="preserve"> said that funds had already been spent on Forest School and that two teachers had been train</w:t>
            </w:r>
            <w:r w:rsidR="0065735A">
              <w:t>ed</w:t>
            </w:r>
            <w:r>
              <w:t>.</w:t>
            </w:r>
            <w:r w:rsidR="0065735A">
              <w:t xml:space="preserve">  The school would continue to consider how to put the funds to good use. </w:t>
            </w:r>
          </w:p>
        </w:tc>
      </w:tr>
      <w:tr w:rsidR="00B67853" w:rsidRPr="008A42F3" w:rsidTr="00DF6185">
        <w:trPr>
          <w:trHeight w:val="219"/>
        </w:trPr>
        <w:tc>
          <w:tcPr>
            <w:tcW w:w="9599" w:type="dxa"/>
          </w:tcPr>
          <w:p w:rsidR="00B67853" w:rsidRDefault="00B67853" w:rsidP="000E0B7E">
            <w:pPr>
              <w:pStyle w:val="SOLA1itemheading"/>
            </w:pPr>
            <w:r>
              <w:lastRenderedPageBreak/>
              <w:t xml:space="preserve">Building and Site Update </w:t>
            </w:r>
          </w:p>
          <w:p w:rsidR="00C5664A" w:rsidRDefault="009806B8" w:rsidP="00C5664A">
            <w:pPr>
              <w:pStyle w:val="SOLA2firstindent"/>
            </w:pPr>
            <w:r>
              <w:t>Governors had all read the report prepared</w:t>
            </w:r>
            <w:r w:rsidR="000B2E13">
              <w:t xml:space="preserve"> by the caretaker entitled “Health and Safety update: April 2019”.  The </w:t>
            </w:r>
            <w:proofErr w:type="spellStart"/>
            <w:r w:rsidR="000B2E13">
              <w:t>HoS</w:t>
            </w:r>
            <w:proofErr w:type="spellEnd"/>
            <w:r w:rsidR="000B2E13">
              <w:t xml:space="preserve"> </w:t>
            </w:r>
            <w:proofErr w:type="spellStart"/>
            <w:r w:rsidR="000B2E13">
              <w:t>summarised</w:t>
            </w:r>
            <w:proofErr w:type="spellEnd"/>
            <w:r w:rsidR="000B2E13">
              <w:t xml:space="preserve"> the key points below.  </w:t>
            </w:r>
          </w:p>
          <w:p w:rsidR="000B2E13" w:rsidRDefault="000B2E13" w:rsidP="00C5664A">
            <w:pPr>
              <w:pStyle w:val="SOLA2firstindent"/>
            </w:pPr>
            <w:r>
              <w:t xml:space="preserve">The caretaker now has his own office.  </w:t>
            </w:r>
            <w:r>
              <w:rPr>
                <w:i/>
              </w:rPr>
              <w:t xml:space="preserve">Governors asked if he had a window to the office providing some natural lighting.  </w:t>
            </w:r>
            <w:r>
              <w:t xml:space="preserve">The </w:t>
            </w:r>
            <w:proofErr w:type="spellStart"/>
            <w:r>
              <w:t>HoS</w:t>
            </w:r>
            <w:proofErr w:type="spellEnd"/>
            <w:r>
              <w:t xml:space="preserve"> confirmed that there was a small window and they were looking into installing a door with a glass panel.  </w:t>
            </w:r>
          </w:p>
          <w:p w:rsidR="000B2E13" w:rsidRDefault="000B2E13" w:rsidP="00C5664A">
            <w:pPr>
              <w:pStyle w:val="SOLA2firstindent"/>
            </w:pPr>
            <w:r>
              <w:t xml:space="preserve">The caretaker was working through a large number of risk assessments.  This was ongoing and priority has been given to emergency building work.  </w:t>
            </w:r>
          </w:p>
          <w:p w:rsidR="0065735A" w:rsidRDefault="000B2E13" w:rsidP="00C5664A">
            <w:pPr>
              <w:pStyle w:val="SOLA2firstindent"/>
            </w:pPr>
            <w:r>
              <w:t xml:space="preserve">Work to repair the Quiet Area Damage would commence on Monday.  </w:t>
            </w:r>
            <w:r>
              <w:rPr>
                <w:i/>
              </w:rPr>
              <w:t xml:space="preserve">Governors asked if this was covered by an insurance claim.  </w:t>
            </w:r>
            <w:r>
              <w:t xml:space="preserve">The </w:t>
            </w:r>
            <w:proofErr w:type="spellStart"/>
            <w:r>
              <w:t>HoS</w:t>
            </w:r>
            <w:proofErr w:type="spellEnd"/>
            <w:r>
              <w:t xml:space="preserve"> confirmed that it would be.  </w:t>
            </w:r>
          </w:p>
          <w:p w:rsidR="000B2E13" w:rsidRPr="000B2E13" w:rsidRDefault="0065735A" w:rsidP="00C5664A">
            <w:pPr>
              <w:pStyle w:val="SOLA2firstindent"/>
            </w:pPr>
            <w:r>
              <w:t>Works to the Lower School Fire Exit were quoted as</w:t>
            </w:r>
            <w:r w:rsidR="000B2E13">
              <w:t xml:space="preserve"> £1480 with HWM Solutions</w:t>
            </w:r>
            <w:r w:rsidR="007225F6">
              <w:t xml:space="preserve">.  However, due to the field fence issues we </w:t>
            </w:r>
            <w:proofErr w:type="gramStart"/>
            <w:r w:rsidR="007225F6">
              <w:t>are having</w:t>
            </w:r>
            <w:proofErr w:type="gramEnd"/>
            <w:r w:rsidR="007225F6">
              <w:t xml:space="preserve"> to postpone this work until next year.</w:t>
            </w:r>
          </w:p>
          <w:p w:rsidR="000B2E13" w:rsidRDefault="000B2E13" w:rsidP="00C5664A">
            <w:pPr>
              <w:pStyle w:val="SOLA2firstindent"/>
            </w:pPr>
            <w:r>
              <w:t xml:space="preserve">Work to the field fence would also be starting on Monday and cost £880 with HWM Solutions.  </w:t>
            </w:r>
            <w:r>
              <w:rPr>
                <w:i/>
              </w:rPr>
              <w:t xml:space="preserve">Governors asked if the workers were all DBS checked.  </w:t>
            </w:r>
            <w:r w:rsidR="00C46583">
              <w:t xml:space="preserve">The </w:t>
            </w:r>
            <w:proofErr w:type="spellStart"/>
            <w:r w:rsidR="00C46583">
              <w:t>HoS</w:t>
            </w:r>
            <w:proofErr w:type="spellEnd"/>
            <w:r w:rsidR="00C46583">
              <w:t xml:space="preserve"> confirmed that most of the workers were DBS checked and that anyone without one would be working outside of the school building and be escorted in school if they needed to use the facilities. </w:t>
            </w:r>
          </w:p>
          <w:p w:rsidR="00C46583" w:rsidRPr="00C46583" w:rsidRDefault="00C46583" w:rsidP="00C5664A">
            <w:pPr>
              <w:pStyle w:val="SOLA2firstindent"/>
            </w:pPr>
            <w:r>
              <w:t xml:space="preserve">The Water Risk Assessment now scores as LOW RISK (previous High Risk).  </w:t>
            </w:r>
            <w:r>
              <w:rPr>
                <w:i/>
              </w:rPr>
              <w:t xml:space="preserve">Governors were grateful to the work the caretaker had done to address this issue and Health and Safety generally at the school.  </w:t>
            </w:r>
          </w:p>
          <w:p w:rsidR="00C46583" w:rsidRPr="00C46583" w:rsidRDefault="00C46583" w:rsidP="00C5664A">
            <w:pPr>
              <w:pStyle w:val="SOLA2firstindent"/>
            </w:pPr>
            <w:r>
              <w:t xml:space="preserve">The school now has an out of </w:t>
            </w:r>
            <w:proofErr w:type="gramStart"/>
            <w:r>
              <w:t>hours</w:t>
            </w:r>
            <w:proofErr w:type="gramEnd"/>
            <w:r>
              <w:t xml:space="preserve"> security service with 1</w:t>
            </w:r>
            <w:r w:rsidRPr="00C46583">
              <w:rPr>
                <w:vertAlign w:val="superscript"/>
              </w:rPr>
              <w:t>st</w:t>
            </w:r>
            <w:r>
              <w:t xml:space="preserve"> Ace.  The </w:t>
            </w:r>
            <w:proofErr w:type="spellStart"/>
            <w:r>
              <w:t>HoS</w:t>
            </w:r>
            <w:proofErr w:type="spellEnd"/>
            <w:r>
              <w:t xml:space="preserve"> was previously responsible for attending the school if the alarm was set off.  </w:t>
            </w:r>
            <w:r>
              <w:rPr>
                <w:i/>
              </w:rPr>
              <w:t xml:space="preserve">Governors agreed that this had presented a risk to the </w:t>
            </w:r>
            <w:proofErr w:type="spellStart"/>
            <w:r>
              <w:rPr>
                <w:i/>
              </w:rPr>
              <w:t>HoS</w:t>
            </w:r>
            <w:proofErr w:type="spellEnd"/>
            <w:r>
              <w:rPr>
                <w:i/>
              </w:rPr>
              <w:t xml:space="preserve"> and approved of the out of hours security service.  </w:t>
            </w:r>
          </w:p>
          <w:p w:rsidR="00C46583" w:rsidRPr="00C46583" w:rsidRDefault="00C46583" w:rsidP="00C5664A">
            <w:pPr>
              <w:pStyle w:val="SOLA2firstindent"/>
            </w:pPr>
            <w:r>
              <w:t>Overall the school had spent more than expected however this had been needed to ensure the premises are compliant with Health and Safety</w:t>
            </w:r>
            <w:r w:rsidR="0065735A">
              <w:t xml:space="preserve"> and other statutory</w:t>
            </w:r>
            <w:r>
              <w:t xml:space="preserve"> requirements.  The school now has a better understanding of annual servicing expenses and these would be included in the budget projections for next year.  </w:t>
            </w:r>
          </w:p>
          <w:p w:rsidR="00F51E1E" w:rsidRPr="00D8475E" w:rsidRDefault="00C46583" w:rsidP="0065735A">
            <w:pPr>
              <w:pStyle w:val="SOLA2firstindent"/>
            </w:pPr>
            <w:r>
              <w:t xml:space="preserve">The </w:t>
            </w:r>
            <w:proofErr w:type="spellStart"/>
            <w:r>
              <w:t>HoS</w:t>
            </w:r>
            <w:proofErr w:type="spellEnd"/>
            <w:r>
              <w:t xml:space="preserve"> reported that they had not been successful in their CIF bid for </w:t>
            </w:r>
            <w:proofErr w:type="spellStart"/>
            <w:r>
              <w:t>fire works</w:t>
            </w:r>
            <w:proofErr w:type="spellEnd"/>
            <w:r>
              <w:t>.  These works were considered essential and t</w:t>
            </w:r>
            <w:r w:rsidR="0065735A">
              <w:t>he school i</w:t>
            </w:r>
            <w:r>
              <w:t>s appealing th</w:t>
            </w:r>
            <w:r w:rsidR="00F96AF3">
              <w:t>e decision.  If the decision is</w:t>
            </w:r>
            <w:r>
              <w:t xml:space="preserve"> upheld the school would reapply for a CIF bid next year.  </w:t>
            </w:r>
          </w:p>
        </w:tc>
      </w:tr>
      <w:tr w:rsidR="000E797C" w:rsidRPr="008A42F3" w:rsidTr="00DF6185">
        <w:trPr>
          <w:trHeight w:val="219"/>
        </w:trPr>
        <w:tc>
          <w:tcPr>
            <w:tcW w:w="9599" w:type="dxa"/>
          </w:tcPr>
          <w:p w:rsidR="000E797C" w:rsidRDefault="00B67853" w:rsidP="000E0B7E">
            <w:pPr>
              <w:pStyle w:val="SOLA1itemheading"/>
            </w:pPr>
            <w:r>
              <w:t>To note and list items of expenditure</w:t>
            </w:r>
          </w:p>
          <w:p w:rsidR="00B67853" w:rsidRDefault="001B727E" w:rsidP="00B67853">
            <w:pPr>
              <w:pStyle w:val="SOLA2firstindent"/>
            </w:pPr>
            <w:r>
              <w:t>Governor</w:t>
            </w:r>
            <w:r w:rsidR="00F43262">
              <w:t>s</w:t>
            </w:r>
            <w:r>
              <w:t xml:space="preserve"> approved the following expenditure:</w:t>
            </w:r>
          </w:p>
          <w:p w:rsidR="00C46583" w:rsidRPr="00384335" w:rsidRDefault="00C46583" w:rsidP="007225F6">
            <w:pPr>
              <w:pStyle w:val="SOLA2firstindent"/>
              <w:numPr>
                <w:ilvl w:val="0"/>
                <w:numId w:val="44"/>
              </w:numPr>
            </w:pPr>
            <w:r>
              <w:t xml:space="preserve">Field Fence - £880 </w:t>
            </w:r>
          </w:p>
        </w:tc>
      </w:tr>
      <w:tr w:rsidR="003B53BD" w:rsidRPr="008A42F3" w:rsidTr="00DF6185">
        <w:trPr>
          <w:trHeight w:val="219"/>
        </w:trPr>
        <w:tc>
          <w:tcPr>
            <w:tcW w:w="9599" w:type="dxa"/>
          </w:tcPr>
          <w:p w:rsidR="003B53BD" w:rsidRDefault="003B53BD" w:rsidP="000E0B7E">
            <w:pPr>
              <w:pStyle w:val="SOLA1itemheading"/>
            </w:pPr>
            <w:r>
              <w:t xml:space="preserve">Any </w:t>
            </w:r>
            <w:r w:rsidR="009209A1">
              <w:t>O</w:t>
            </w:r>
            <w:r>
              <w:t xml:space="preserve">ther </w:t>
            </w:r>
            <w:r w:rsidR="009209A1">
              <w:t>B</w:t>
            </w:r>
            <w:r>
              <w:t>usiness</w:t>
            </w:r>
          </w:p>
          <w:p w:rsidR="00C46583" w:rsidRDefault="00C46583" w:rsidP="00C46583">
            <w:pPr>
              <w:pStyle w:val="SOLA2firstindent"/>
            </w:pPr>
            <w:r>
              <w:rPr>
                <w:i/>
              </w:rPr>
              <w:t>Governors asked if the school would have a stall at the local Fete.</w:t>
            </w:r>
            <w:r w:rsidR="00FC62F8">
              <w:rPr>
                <w:i/>
              </w:rPr>
              <w:t xml:space="preserve"> </w:t>
            </w:r>
            <w:r w:rsidR="0065735A">
              <w:t xml:space="preserve">The </w:t>
            </w:r>
            <w:proofErr w:type="spellStart"/>
            <w:r w:rsidR="0065735A">
              <w:t>HoS</w:t>
            </w:r>
            <w:proofErr w:type="spellEnd"/>
            <w:r w:rsidR="0065735A">
              <w:t xml:space="preserve"> confirmed that they would</w:t>
            </w:r>
            <w:r>
              <w:t>.  Parents were bringing donations and they would have</w:t>
            </w:r>
            <w:r w:rsidR="0065735A">
              <w:t xml:space="preserve"> a</w:t>
            </w:r>
            <w:r>
              <w:t xml:space="preserve"> jar stall.  </w:t>
            </w:r>
            <w:r>
              <w:rPr>
                <w:i/>
              </w:rPr>
              <w:t xml:space="preserve">Governors asked if the school might ask for donations towards a specific item or project.  </w:t>
            </w:r>
            <w:r>
              <w:t xml:space="preserve">The </w:t>
            </w:r>
            <w:proofErr w:type="spellStart"/>
            <w:r>
              <w:t>HoS</w:t>
            </w:r>
            <w:proofErr w:type="spellEnd"/>
            <w:r>
              <w:t xml:space="preserve"> </w:t>
            </w:r>
            <w:r w:rsidR="004D7238">
              <w:t>responded</w:t>
            </w:r>
            <w:r>
              <w:t xml:space="preserve"> that this could be done.  </w:t>
            </w:r>
          </w:p>
          <w:p w:rsidR="003B53BD" w:rsidRPr="001D4F25" w:rsidRDefault="00C46583" w:rsidP="00EB1D61">
            <w:pPr>
              <w:pStyle w:val="SOLA2firstindent"/>
            </w:pPr>
            <w:r>
              <w:t xml:space="preserve">Governors </w:t>
            </w:r>
            <w:r w:rsidR="00EB1D61">
              <w:t xml:space="preserve">noted </w:t>
            </w:r>
            <w:r>
              <w:t>the upcoming Governor Visit day on 11</w:t>
            </w:r>
            <w:r w:rsidRPr="00C46583">
              <w:rPr>
                <w:vertAlign w:val="superscript"/>
              </w:rPr>
              <w:t>th</w:t>
            </w:r>
            <w:r>
              <w:t xml:space="preserve"> July</w:t>
            </w:r>
            <w:r w:rsidR="00EB1D61">
              <w:t xml:space="preserve">.  </w:t>
            </w:r>
          </w:p>
        </w:tc>
      </w:tr>
      <w:tr w:rsidR="00E812EF" w:rsidRPr="008A42F3" w:rsidTr="00DF6185">
        <w:trPr>
          <w:trHeight w:val="219"/>
        </w:trPr>
        <w:tc>
          <w:tcPr>
            <w:tcW w:w="9599" w:type="dxa"/>
          </w:tcPr>
          <w:p w:rsidR="00E812EF" w:rsidRDefault="00E812EF" w:rsidP="000E0B7E">
            <w:pPr>
              <w:pStyle w:val="SOLA1itemheading"/>
              <w:rPr>
                <w:i/>
              </w:rPr>
            </w:pPr>
            <w:r>
              <w:t>To determine the matters to be treated as confidential (</w:t>
            </w:r>
            <w:r>
              <w:rPr>
                <w:i/>
              </w:rPr>
              <w:t>in accordance with Article 125 of the Articles of Association)</w:t>
            </w:r>
          </w:p>
          <w:p w:rsidR="00E812EF" w:rsidRPr="00E812EF" w:rsidRDefault="00EB1D61" w:rsidP="001B727E">
            <w:pPr>
              <w:pStyle w:val="SOLA2firstindent"/>
            </w:pPr>
            <w:r>
              <w:rPr>
                <w:rFonts w:ascii="Calibri" w:eastAsia="Times New Roman" w:hAnsi="Calibri" w:cstheme="minorBidi"/>
              </w:rPr>
              <w:t xml:space="preserve">Two items were deemed confidential.  </w:t>
            </w:r>
          </w:p>
        </w:tc>
      </w:tr>
      <w:tr w:rsidR="003B53BD" w:rsidRPr="008A42F3" w:rsidTr="00CD2637">
        <w:trPr>
          <w:trHeight w:val="835"/>
        </w:trPr>
        <w:tc>
          <w:tcPr>
            <w:tcW w:w="9599" w:type="dxa"/>
          </w:tcPr>
          <w:p w:rsidR="003B53BD" w:rsidRDefault="00E84027" w:rsidP="000E0B7E">
            <w:pPr>
              <w:pStyle w:val="SOLA1itemheading"/>
              <w:rPr>
                <w:rStyle w:val="Emphasis"/>
                <w:i w:val="0"/>
                <w:iCs w:val="0"/>
              </w:rPr>
            </w:pPr>
            <w:r>
              <w:rPr>
                <w:rStyle w:val="Emphasis"/>
                <w:i w:val="0"/>
                <w:iCs w:val="0"/>
              </w:rPr>
              <w:lastRenderedPageBreak/>
              <w:t>What difference have we made at this meeting?</w:t>
            </w:r>
          </w:p>
          <w:p w:rsidR="004E5F11" w:rsidRDefault="00E84027" w:rsidP="004E5F11">
            <w:pPr>
              <w:pStyle w:val="SOLA2firstindent"/>
            </w:pPr>
            <w:r>
              <w:t>The following were noted as having made a difference at this meeting:</w:t>
            </w:r>
          </w:p>
          <w:p w:rsidR="00C5664A" w:rsidRDefault="00EB1D61" w:rsidP="00C5664A">
            <w:pPr>
              <w:pStyle w:val="SOLA2firstindent"/>
            </w:pPr>
            <w:r>
              <w:t xml:space="preserve">The </w:t>
            </w:r>
            <w:proofErr w:type="spellStart"/>
            <w:r>
              <w:t>HoS</w:t>
            </w:r>
            <w:proofErr w:type="spellEnd"/>
            <w:r>
              <w:t xml:space="preserve"> was challenged throughout the meeting.  Governors were satisfied that they had received full explanations</w:t>
            </w:r>
            <w:r w:rsidR="00491830">
              <w:t xml:space="preserve"> as</w:t>
            </w:r>
            <w:r>
              <w:t xml:space="preserve"> to how money was being spent and where there was a deficit.  </w:t>
            </w:r>
          </w:p>
          <w:p w:rsidR="00F85278" w:rsidRDefault="00EB1D61" w:rsidP="00EB1D61">
            <w:pPr>
              <w:pStyle w:val="SOLA2firstindent"/>
            </w:pPr>
            <w:r>
              <w:t xml:space="preserve">Governors fully supported the </w:t>
            </w:r>
            <w:proofErr w:type="spellStart"/>
            <w:r>
              <w:t>HoS</w:t>
            </w:r>
            <w:proofErr w:type="spellEnd"/>
            <w:r>
              <w:t xml:space="preserve"> in how </w:t>
            </w:r>
            <w:r w:rsidR="00491830">
              <w:t xml:space="preserve">the </w:t>
            </w:r>
            <w:r>
              <w:t>money was being spent and keeping</w:t>
            </w:r>
            <w:r w:rsidR="0065735A">
              <w:t xml:space="preserve"> children</w:t>
            </w:r>
            <w:r>
              <w:t xml:space="preserve"> safe was a priority.  </w:t>
            </w:r>
          </w:p>
        </w:tc>
      </w:tr>
      <w:tr w:rsidR="003B53BD" w:rsidRPr="008A42F3" w:rsidTr="00DF6185">
        <w:trPr>
          <w:trHeight w:val="219"/>
        </w:trPr>
        <w:tc>
          <w:tcPr>
            <w:tcW w:w="9599" w:type="dxa"/>
          </w:tcPr>
          <w:p w:rsidR="003B53BD" w:rsidRDefault="00E84027" w:rsidP="000E0B7E">
            <w:pPr>
              <w:pStyle w:val="SOLA1itemheading"/>
            </w:pPr>
            <w:r>
              <w:t xml:space="preserve">To </w:t>
            </w:r>
            <w:r w:rsidR="00C5664A">
              <w:t>consider</w:t>
            </w:r>
            <w:r>
              <w:t xml:space="preserve"> for</w:t>
            </w:r>
            <w:r w:rsidR="00C5664A">
              <w:t xml:space="preserve"> dates for</w:t>
            </w:r>
            <w:r>
              <w:t xml:space="preserve"> the next Resources Committee meeting</w:t>
            </w:r>
            <w:r w:rsidR="00C5664A">
              <w:t>s 2019-20</w:t>
            </w:r>
          </w:p>
          <w:p w:rsidR="00D948F2" w:rsidRPr="00072815" w:rsidRDefault="00EB1D61" w:rsidP="00C5664A">
            <w:pPr>
              <w:pStyle w:val="SOLA2firstindent"/>
            </w:pPr>
            <w:r>
              <w:rPr>
                <w:rFonts w:ascii="Calibri" w:eastAsia="Times New Roman" w:hAnsi="Calibri" w:cstheme="minorBidi"/>
              </w:rPr>
              <w:t xml:space="preserve">This would be decided at a future date. </w:t>
            </w:r>
          </w:p>
        </w:tc>
      </w:tr>
    </w:tbl>
    <w:p w:rsidR="00E05382" w:rsidRDefault="00E05382"/>
    <w:tbl>
      <w:tblPr>
        <w:tblStyle w:val="TableGrid"/>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99"/>
      </w:tblGrid>
      <w:tr w:rsidR="00E05382" w:rsidRPr="008A42F3" w:rsidTr="00E812EF">
        <w:trPr>
          <w:trHeight w:val="430"/>
        </w:trPr>
        <w:tc>
          <w:tcPr>
            <w:tcW w:w="9599" w:type="dxa"/>
            <w:shd w:val="clear" w:color="auto" w:fill="D9D9D9" w:themeFill="background1" w:themeFillShade="D9"/>
          </w:tcPr>
          <w:p w:rsidR="00E812EF" w:rsidRDefault="00E812EF" w:rsidP="00E0762D">
            <w:pPr>
              <w:rPr>
                <w:rFonts w:cstheme="minorHAnsi"/>
                <w:b/>
                <w:sz w:val="22"/>
              </w:rPr>
            </w:pPr>
          </w:p>
          <w:p w:rsidR="00E05382" w:rsidRDefault="0057670A" w:rsidP="00E0762D">
            <w:pPr>
              <w:rPr>
                <w:rFonts w:cstheme="minorHAnsi"/>
                <w:b/>
                <w:sz w:val="22"/>
              </w:rPr>
            </w:pPr>
            <w:r>
              <w:rPr>
                <w:rFonts w:cstheme="minorHAnsi"/>
                <w:b/>
                <w:sz w:val="22"/>
              </w:rPr>
              <w:t xml:space="preserve">The meeting closed at </w:t>
            </w:r>
            <w:r w:rsidR="00760E69">
              <w:rPr>
                <w:rFonts w:cstheme="minorHAnsi"/>
                <w:b/>
                <w:sz w:val="22"/>
              </w:rPr>
              <w:t>7:45pm</w:t>
            </w:r>
          </w:p>
          <w:p w:rsidR="00E812EF" w:rsidRPr="00E812EF" w:rsidRDefault="00E812EF" w:rsidP="00E0762D">
            <w:pPr>
              <w:rPr>
                <w:rFonts w:cstheme="minorHAnsi"/>
                <w:b/>
                <w:sz w:val="22"/>
              </w:rPr>
            </w:pPr>
          </w:p>
        </w:tc>
      </w:tr>
    </w:tbl>
    <w:p w:rsidR="008A42F3" w:rsidRDefault="008A42F3" w:rsidP="008A42F3"/>
    <w:p w:rsidR="001F49BE" w:rsidRPr="00CB7AFF" w:rsidRDefault="00C2349E" w:rsidP="001F49BE">
      <w:pPr>
        <w:spacing w:before="360" w:line="240" w:lineRule="auto"/>
        <w:jc w:val="center"/>
        <w:rPr>
          <w:rFonts w:asciiTheme="minorHAnsi" w:hAnsiTheme="minorHAnsi" w:cstheme="minorHAnsi"/>
          <w:b/>
          <w:sz w:val="28"/>
          <w:szCs w:val="28"/>
        </w:rPr>
      </w:pPr>
      <w:r w:rsidRPr="00C2349E">
        <w:rPr>
          <w:rFonts w:asciiTheme="minorHAnsi" w:hAnsiTheme="minorHAnsi" w:cstheme="minorHAnsi"/>
          <w:b/>
          <w:sz w:val="28"/>
          <w:szCs w:val="28"/>
        </w:rPr>
        <w:t>ACTION POINTS</w:t>
      </w:r>
    </w:p>
    <w:p w:rsidR="00E812EF" w:rsidRPr="00E812EF" w:rsidRDefault="00E812EF" w:rsidP="001F49BE">
      <w:pPr>
        <w:spacing w:before="360" w:line="240" w:lineRule="auto"/>
        <w:jc w:val="center"/>
        <w:rPr>
          <w:rFonts w:asciiTheme="minorHAnsi" w:hAnsiTheme="minorHAnsi" w:cstheme="minorHAnsi"/>
          <w:b/>
          <w:sz w:val="40"/>
          <w:szCs w:val="40"/>
        </w:rPr>
      </w:pPr>
    </w:p>
    <w:tbl>
      <w:tblPr>
        <w:tblStyle w:val="TableGrid"/>
        <w:tblW w:w="0" w:type="auto"/>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276"/>
        <w:gridCol w:w="5528"/>
        <w:gridCol w:w="1134"/>
        <w:gridCol w:w="1272"/>
      </w:tblGrid>
      <w:tr w:rsidR="001F49BE" w:rsidRPr="008A42F3" w:rsidTr="00CB7AFF">
        <w:tc>
          <w:tcPr>
            <w:tcW w:w="1276" w:type="dxa"/>
          </w:tcPr>
          <w:p w:rsidR="001F49BE" w:rsidRPr="008A42F3" w:rsidRDefault="001F49BE" w:rsidP="004C2042">
            <w:pPr>
              <w:jc w:val="center"/>
              <w:rPr>
                <w:rFonts w:cstheme="minorHAnsi"/>
                <w:b/>
                <w:sz w:val="22"/>
              </w:rPr>
            </w:pPr>
            <w:r>
              <w:rPr>
                <w:rFonts w:cstheme="minorHAnsi"/>
                <w:b/>
                <w:sz w:val="22"/>
              </w:rPr>
              <w:t>Reference</w:t>
            </w:r>
          </w:p>
        </w:tc>
        <w:tc>
          <w:tcPr>
            <w:tcW w:w="5528" w:type="dxa"/>
          </w:tcPr>
          <w:p w:rsidR="001F49BE" w:rsidRDefault="001F49BE" w:rsidP="004C2042">
            <w:pPr>
              <w:jc w:val="center"/>
              <w:rPr>
                <w:rFonts w:cstheme="minorHAnsi"/>
                <w:b/>
                <w:sz w:val="22"/>
              </w:rPr>
            </w:pPr>
            <w:r w:rsidRPr="008A42F3">
              <w:rPr>
                <w:rFonts w:cstheme="minorHAnsi"/>
                <w:b/>
                <w:sz w:val="22"/>
              </w:rPr>
              <w:t>Action</w:t>
            </w:r>
          </w:p>
          <w:p w:rsidR="0000388A" w:rsidRPr="008A42F3" w:rsidRDefault="0000388A" w:rsidP="004C2042">
            <w:pPr>
              <w:jc w:val="center"/>
              <w:rPr>
                <w:rFonts w:cstheme="minorHAnsi"/>
                <w:b/>
                <w:sz w:val="22"/>
              </w:rPr>
            </w:pPr>
          </w:p>
        </w:tc>
        <w:tc>
          <w:tcPr>
            <w:tcW w:w="1134" w:type="dxa"/>
          </w:tcPr>
          <w:p w:rsidR="001F49BE" w:rsidRPr="008A42F3" w:rsidRDefault="001F49BE" w:rsidP="004C2042">
            <w:pPr>
              <w:jc w:val="center"/>
              <w:rPr>
                <w:rFonts w:cstheme="minorHAnsi"/>
                <w:b/>
                <w:sz w:val="22"/>
              </w:rPr>
            </w:pPr>
            <w:r>
              <w:rPr>
                <w:rFonts w:cstheme="minorHAnsi"/>
                <w:b/>
                <w:sz w:val="22"/>
              </w:rPr>
              <w:t>Owner</w:t>
            </w:r>
          </w:p>
        </w:tc>
        <w:tc>
          <w:tcPr>
            <w:tcW w:w="1272" w:type="dxa"/>
          </w:tcPr>
          <w:p w:rsidR="001F49BE" w:rsidRPr="008A42F3" w:rsidRDefault="001F49BE" w:rsidP="004C2042">
            <w:pPr>
              <w:jc w:val="both"/>
              <w:rPr>
                <w:rFonts w:cstheme="minorHAnsi"/>
                <w:b/>
                <w:sz w:val="22"/>
              </w:rPr>
            </w:pPr>
            <w:r>
              <w:rPr>
                <w:rFonts w:cstheme="minorHAnsi"/>
                <w:b/>
                <w:sz w:val="22"/>
              </w:rPr>
              <w:t>Status</w:t>
            </w:r>
          </w:p>
        </w:tc>
      </w:tr>
      <w:tr w:rsidR="001F49BE" w:rsidRPr="007D5CA5" w:rsidTr="00CB7AFF">
        <w:tc>
          <w:tcPr>
            <w:tcW w:w="1276" w:type="dxa"/>
          </w:tcPr>
          <w:p w:rsidR="00EB1D61" w:rsidRDefault="00EB1D61" w:rsidP="004C2042">
            <w:pPr>
              <w:jc w:val="center"/>
              <w:rPr>
                <w:rFonts w:cstheme="minorHAnsi"/>
                <w:sz w:val="22"/>
                <w:szCs w:val="22"/>
              </w:rPr>
            </w:pPr>
            <w:r>
              <w:rPr>
                <w:rFonts w:cstheme="minorHAnsi"/>
                <w:sz w:val="22"/>
                <w:szCs w:val="22"/>
              </w:rPr>
              <w:t>Action 1</w:t>
            </w:r>
          </w:p>
          <w:p w:rsidR="001F49BE" w:rsidRPr="006059CD" w:rsidRDefault="00EB1D61" w:rsidP="004C2042">
            <w:pPr>
              <w:jc w:val="center"/>
              <w:rPr>
                <w:rFonts w:cstheme="minorHAnsi"/>
                <w:sz w:val="22"/>
                <w:szCs w:val="22"/>
              </w:rPr>
            </w:pPr>
            <w:r>
              <w:rPr>
                <w:rFonts w:cstheme="minorHAnsi"/>
                <w:sz w:val="22"/>
                <w:szCs w:val="22"/>
              </w:rPr>
              <w:t>Para 4.3</w:t>
            </w:r>
          </w:p>
        </w:tc>
        <w:tc>
          <w:tcPr>
            <w:tcW w:w="5528" w:type="dxa"/>
          </w:tcPr>
          <w:p w:rsidR="00EB1D61" w:rsidRPr="00EB1D61" w:rsidRDefault="00EB1D61" w:rsidP="00EB1D61">
            <w:pPr>
              <w:pStyle w:val="SOLA2firstindent"/>
              <w:numPr>
                <w:ilvl w:val="0"/>
                <w:numId w:val="0"/>
              </w:numPr>
            </w:pPr>
            <w:proofErr w:type="spellStart"/>
            <w:r w:rsidRPr="00EB1D61">
              <w:t>HoS</w:t>
            </w:r>
            <w:proofErr w:type="spellEnd"/>
            <w:r w:rsidRPr="00EB1D61">
              <w:t xml:space="preserve"> to establish employment status of</w:t>
            </w:r>
            <w:r w:rsidR="00FC62F8">
              <w:t xml:space="preserve"> </w:t>
            </w:r>
            <w:r w:rsidR="00DA6D22">
              <w:t xml:space="preserve">SEND </w:t>
            </w:r>
            <w:r w:rsidR="00FC62F8">
              <w:t xml:space="preserve">specialist </w:t>
            </w:r>
            <w:proofErr w:type="gramStart"/>
            <w:r w:rsidR="00FC62F8">
              <w:t>p</w:t>
            </w:r>
            <w:r w:rsidR="00DA6D22">
              <w:t>roviders,</w:t>
            </w:r>
            <w:proofErr w:type="gramEnd"/>
            <w:r w:rsidR="00DA6D22">
              <w:t xml:space="preserve"> </w:t>
            </w:r>
            <w:r w:rsidRPr="00EB1D61">
              <w:t xml:space="preserve">obtain and retain documentation relating to same.  </w:t>
            </w:r>
          </w:p>
          <w:p w:rsidR="0000388A" w:rsidRPr="00EB1D61" w:rsidRDefault="0000388A" w:rsidP="0000388A">
            <w:pPr>
              <w:pStyle w:val="SOLA2firstindent"/>
              <w:numPr>
                <w:ilvl w:val="0"/>
                <w:numId w:val="0"/>
              </w:numPr>
              <w:rPr>
                <w:rFonts w:ascii="Arial" w:hAnsi="Arial" w:cstheme="minorHAnsi"/>
                <w:sz w:val="20"/>
                <w:szCs w:val="22"/>
                <w:lang w:val="en-GB"/>
              </w:rPr>
            </w:pPr>
          </w:p>
        </w:tc>
        <w:tc>
          <w:tcPr>
            <w:tcW w:w="1134" w:type="dxa"/>
          </w:tcPr>
          <w:p w:rsidR="001F49BE" w:rsidRPr="007D5CA5" w:rsidRDefault="00EB1D61" w:rsidP="004C2042">
            <w:pPr>
              <w:jc w:val="center"/>
              <w:rPr>
                <w:rFonts w:cstheme="minorHAnsi"/>
                <w:sz w:val="22"/>
              </w:rPr>
            </w:pPr>
            <w:r>
              <w:rPr>
                <w:rFonts w:cstheme="minorHAnsi"/>
                <w:sz w:val="22"/>
              </w:rPr>
              <w:t>EH</w:t>
            </w:r>
          </w:p>
        </w:tc>
        <w:tc>
          <w:tcPr>
            <w:tcW w:w="1272" w:type="dxa"/>
          </w:tcPr>
          <w:p w:rsidR="001F49BE" w:rsidRPr="007D5CA5" w:rsidRDefault="001F49BE" w:rsidP="004C2042">
            <w:pPr>
              <w:jc w:val="both"/>
              <w:rPr>
                <w:rFonts w:cstheme="minorHAnsi"/>
                <w:b/>
                <w:sz w:val="22"/>
              </w:rPr>
            </w:pPr>
          </w:p>
        </w:tc>
      </w:tr>
      <w:tr w:rsidR="00DA6D22" w:rsidRPr="007D5CA5" w:rsidTr="00CB7AFF">
        <w:tc>
          <w:tcPr>
            <w:tcW w:w="1276" w:type="dxa"/>
          </w:tcPr>
          <w:p w:rsidR="00DA6D22" w:rsidRDefault="00DA6D22" w:rsidP="004C2042">
            <w:pPr>
              <w:jc w:val="center"/>
              <w:rPr>
                <w:rFonts w:cstheme="minorHAnsi"/>
                <w:sz w:val="22"/>
              </w:rPr>
            </w:pPr>
            <w:r>
              <w:rPr>
                <w:rFonts w:cstheme="minorHAnsi"/>
                <w:sz w:val="22"/>
              </w:rPr>
              <w:t>Action 2</w:t>
            </w:r>
          </w:p>
          <w:p w:rsidR="00DA6D22" w:rsidRDefault="00DA6D22" w:rsidP="004C2042">
            <w:pPr>
              <w:jc w:val="center"/>
              <w:rPr>
                <w:rFonts w:cstheme="minorHAnsi"/>
                <w:sz w:val="22"/>
              </w:rPr>
            </w:pPr>
            <w:r>
              <w:rPr>
                <w:rFonts w:cstheme="minorHAnsi"/>
                <w:sz w:val="22"/>
              </w:rPr>
              <w:t>Para 5.2</w:t>
            </w:r>
          </w:p>
        </w:tc>
        <w:tc>
          <w:tcPr>
            <w:tcW w:w="5528" w:type="dxa"/>
          </w:tcPr>
          <w:p w:rsidR="00DA6D22" w:rsidRPr="00DA6D22" w:rsidRDefault="00DA6D22" w:rsidP="00DA6D22">
            <w:pPr>
              <w:pStyle w:val="SOLA2firstindent"/>
              <w:numPr>
                <w:ilvl w:val="0"/>
                <w:numId w:val="0"/>
              </w:numPr>
            </w:pPr>
            <w:r w:rsidRPr="00DA6D22">
              <w:t xml:space="preserve">SBM to check costs in relation to supply cover and re-code as appropriate.  </w:t>
            </w:r>
          </w:p>
          <w:p w:rsidR="00DA6D22" w:rsidRPr="00EB1D61" w:rsidRDefault="00DA6D22" w:rsidP="00EB1D61">
            <w:pPr>
              <w:pStyle w:val="SOLA2firstindent"/>
              <w:numPr>
                <w:ilvl w:val="0"/>
                <w:numId w:val="0"/>
              </w:numPr>
            </w:pPr>
          </w:p>
        </w:tc>
        <w:tc>
          <w:tcPr>
            <w:tcW w:w="1134" w:type="dxa"/>
          </w:tcPr>
          <w:p w:rsidR="00DA6D22" w:rsidRDefault="00DA6D22" w:rsidP="004C2042">
            <w:pPr>
              <w:jc w:val="center"/>
              <w:rPr>
                <w:rFonts w:cstheme="minorHAnsi"/>
                <w:sz w:val="22"/>
              </w:rPr>
            </w:pPr>
            <w:r>
              <w:rPr>
                <w:rFonts w:cstheme="minorHAnsi"/>
                <w:sz w:val="22"/>
              </w:rPr>
              <w:t>SL</w:t>
            </w:r>
          </w:p>
        </w:tc>
        <w:tc>
          <w:tcPr>
            <w:tcW w:w="1272" w:type="dxa"/>
          </w:tcPr>
          <w:p w:rsidR="00DA6D22" w:rsidRPr="007D5CA5" w:rsidRDefault="00DA6D22" w:rsidP="004C2042">
            <w:pPr>
              <w:jc w:val="both"/>
              <w:rPr>
                <w:rFonts w:cstheme="minorHAnsi"/>
                <w:b/>
                <w:sz w:val="22"/>
              </w:rPr>
            </w:pPr>
          </w:p>
        </w:tc>
      </w:tr>
    </w:tbl>
    <w:p w:rsidR="001F49BE" w:rsidRDefault="001F49BE" w:rsidP="001F49BE"/>
    <w:sectPr w:rsidR="001F49BE" w:rsidSect="00C5664A">
      <w:headerReference w:type="default" r:id="rId8"/>
      <w:footerReference w:type="default" r:id="rId9"/>
      <w:headerReference w:type="first" r:id="rId10"/>
      <w:footerReference w:type="first" r:id="rId11"/>
      <w:pgSz w:w="11906" w:h="16838"/>
      <w:pgMar w:top="1440" w:right="1080" w:bottom="1440" w:left="1080" w:header="426" w:footer="9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DD11CD" w15:done="0"/>
  <w15:commentEx w15:paraId="5700C1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3AC" w:rsidRDefault="002773AC">
      <w:pPr>
        <w:spacing w:after="0" w:line="240" w:lineRule="auto"/>
      </w:pPr>
      <w:r>
        <w:separator/>
      </w:r>
    </w:p>
  </w:endnote>
  <w:endnote w:type="continuationSeparator" w:id="1">
    <w:p w:rsidR="002773AC" w:rsidRDefault="00277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46" w:rsidRDefault="00B71146" w:rsidP="007D5CA5">
    <w:pPr>
      <w:pStyle w:val="Footer"/>
      <w:pBdr>
        <w:top w:val="single" w:sz="4" w:space="1" w:color="auto"/>
      </w:pBdr>
    </w:pPr>
    <w:r>
      <w:t xml:space="preserve">Resources Committee meeting minutes from </w:t>
    </w:r>
    <w:r w:rsidR="00C5664A">
      <w:t>09.05.2019</w:t>
    </w:r>
  </w:p>
  <w:p w:rsidR="00B71146" w:rsidRPr="002E373B" w:rsidRDefault="00B71146" w:rsidP="007D5CA5">
    <w:pPr>
      <w:pStyle w:val="Footer"/>
      <w:pBdr>
        <w:top w:val="single" w:sz="4" w:space="1" w:color="auto"/>
      </w:pBdr>
      <w:spacing w:before="480"/>
    </w:pPr>
    <w:r>
      <w:t>Signed:</w:t>
    </w:r>
    <w:r>
      <w:tab/>
      <w:t>Date:</w:t>
    </w:r>
    <w:r>
      <w:tab/>
      <w:t xml:space="preserve">Page </w:t>
    </w:r>
    <w:r w:rsidR="00F5553E">
      <w:rPr>
        <w:b/>
        <w:bCs/>
      </w:rPr>
      <w:fldChar w:fldCharType="begin"/>
    </w:r>
    <w:r>
      <w:rPr>
        <w:b/>
        <w:bCs/>
      </w:rPr>
      <w:instrText xml:space="preserve"> PAGE  \* Arabic  \* MERGEFORMAT </w:instrText>
    </w:r>
    <w:r w:rsidR="00F5553E">
      <w:rPr>
        <w:b/>
        <w:bCs/>
      </w:rPr>
      <w:fldChar w:fldCharType="separate"/>
    </w:r>
    <w:r w:rsidR="007D720B">
      <w:rPr>
        <w:b/>
        <w:bCs/>
        <w:noProof/>
      </w:rPr>
      <w:t>4</w:t>
    </w:r>
    <w:r w:rsidR="00F5553E">
      <w:rPr>
        <w:b/>
        <w:bCs/>
      </w:rPr>
      <w:fldChar w:fldCharType="end"/>
    </w:r>
    <w:r>
      <w:t xml:space="preserve"> of </w:t>
    </w:r>
    <w:fldSimple w:instr=" NUMPAGES  \* Arabic  \* MERGEFORMAT ">
      <w:r w:rsidR="007D720B" w:rsidRPr="007D720B">
        <w:rPr>
          <w:b/>
          <w:bCs/>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56867053"/>
      <w:docPartObj>
        <w:docPartGallery w:val="Page Numbers (Bottom of Page)"/>
        <w:docPartUnique/>
      </w:docPartObj>
    </w:sdtPr>
    <w:sdtContent>
      <w:sdt>
        <w:sdtPr>
          <w:rPr>
            <w:sz w:val="18"/>
            <w:szCs w:val="18"/>
          </w:rPr>
          <w:id w:val="1405021047"/>
          <w:docPartObj>
            <w:docPartGallery w:val="Page Numbers (Top of Page)"/>
            <w:docPartUnique/>
          </w:docPartObj>
        </w:sdtPr>
        <w:sdtContent>
          <w:p w:rsidR="00B71146" w:rsidRPr="00CC4679" w:rsidRDefault="00B71146" w:rsidP="004C2042">
            <w:pPr>
              <w:pStyle w:val="Footer"/>
              <w:pBdr>
                <w:top w:val="single" w:sz="4" w:space="1" w:color="BFBFBF" w:themeColor="background1" w:themeShade="BF"/>
              </w:pBdr>
              <w:jc w:val="right"/>
              <w:rPr>
                <w:sz w:val="18"/>
                <w:szCs w:val="18"/>
              </w:rPr>
            </w:pPr>
            <w:r w:rsidRPr="00CC4679">
              <w:rPr>
                <w:sz w:val="18"/>
                <w:szCs w:val="18"/>
              </w:rPr>
              <w:t xml:space="preserve">Page </w:t>
            </w:r>
            <w:r w:rsidR="00F5553E" w:rsidRPr="00CC4679">
              <w:rPr>
                <w:b/>
                <w:bCs/>
                <w:sz w:val="18"/>
                <w:szCs w:val="18"/>
              </w:rPr>
              <w:fldChar w:fldCharType="begin"/>
            </w:r>
            <w:r w:rsidRPr="00CC4679">
              <w:rPr>
                <w:b/>
                <w:bCs/>
                <w:sz w:val="18"/>
                <w:szCs w:val="18"/>
              </w:rPr>
              <w:instrText xml:space="preserve"> PAGE </w:instrText>
            </w:r>
            <w:r w:rsidR="00F5553E" w:rsidRPr="00CC4679">
              <w:rPr>
                <w:b/>
                <w:bCs/>
                <w:sz w:val="18"/>
                <w:szCs w:val="18"/>
              </w:rPr>
              <w:fldChar w:fldCharType="separate"/>
            </w:r>
            <w:r>
              <w:rPr>
                <w:b/>
                <w:bCs/>
                <w:noProof/>
                <w:sz w:val="18"/>
                <w:szCs w:val="18"/>
              </w:rPr>
              <w:t>1</w:t>
            </w:r>
            <w:r w:rsidR="00F5553E" w:rsidRPr="00CC4679">
              <w:rPr>
                <w:b/>
                <w:bCs/>
                <w:sz w:val="18"/>
                <w:szCs w:val="18"/>
              </w:rPr>
              <w:fldChar w:fldCharType="end"/>
            </w:r>
            <w:r w:rsidRPr="00CC4679">
              <w:rPr>
                <w:sz w:val="18"/>
                <w:szCs w:val="18"/>
              </w:rPr>
              <w:t xml:space="preserve"> of </w:t>
            </w:r>
            <w:r w:rsidR="00F5553E" w:rsidRPr="00CC4679">
              <w:rPr>
                <w:b/>
                <w:bCs/>
                <w:sz w:val="18"/>
                <w:szCs w:val="18"/>
              </w:rPr>
              <w:fldChar w:fldCharType="begin"/>
            </w:r>
            <w:r w:rsidRPr="00CC4679">
              <w:rPr>
                <w:b/>
                <w:bCs/>
                <w:sz w:val="18"/>
                <w:szCs w:val="18"/>
              </w:rPr>
              <w:instrText xml:space="preserve"> NUMPAGES  </w:instrText>
            </w:r>
            <w:r w:rsidR="00F5553E" w:rsidRPr="00CC4679">
              <w:rPr>
                <w:b/>
                <w:bCs/>
                <w:sz w:val="18"/>
                <w:szCs w:val="18"/>
              </w:rPr>
              <w:fldChar w:fldCharType="separate"/>
            </w:r>
            <w:r>
              <w:rPr>
                <w:b/>
                <w:bCs/>
                <w:noProof/>
                <w:sz w:val="18"/>
                <w:szCs w:val="18"/>
              </w:rPr>
              <w:t>2</w:t>
            </w:r>
            <w:r w:rsidR="00F5553E" w:rsidRPr="00CC4679">
              <w:rPr>
                <w:b/>
                <w:bCs/>
                <w:sz w:val="18"/>
                <w:szCs w:val="18"/>
              </w:rPr>
              <w:fldChar w:fldCharType="end"/>
            </w:r>
          </w:p>
        </w:sdtContent>
      </w:sdt>
    </w:sdtContent>
  </w:sdt>
  <w:p w:rsidR="00B71146" w:rsidRPr="00CC4679" w:rsidRDefault="00B71146" w:rsidP="004C2042">
    <w:pPr>
      <w:pStyle w:val="Footer"/>
      <w:suppressAutoHyphens/>
      <w:spacing w:before="60" w:after="60"/>
      <w:rPr>
        <w:rFonts w:cs="Arial"/>
        <w:sz w:val="18"/>
        <w:szCs w:val="18"/>
      </w:rPr>
    </w:pPr>
    <w:r>
      <w:rPr>
        <w:rFonts w:cs="Arial"/>
        <w:sz w:val="18"/>
        <w:szCs w:val="18"/>
      </w:rPr>
      <w:t>[</w:t>
    </w:r>
    <w:proofErr w:type="spellStart"/>
    <w:r w:rsidRPr="00CC4679">
      <w:rPr>
        <w:rFonts w:cs="Arial"/>
        <w:sz w:val="18"/>
        <w:szCs w:val="18"/>
      </w:rPr>
      <w:t>Nameof</w:t>
    </w:r>
    <w:r>
      <w:rPr>
        <w:rFonts w:cs="Arial"/>
        <w:sz w:val="18"/>
        <w:szCs w:val="18"/>
      </w:rPr>
      <w:t>s</w:t>
    </w:r>
    <w:r w:rsidRPr="00CC4679">
      <w:rPr>
        <w:rFonts w:cs="Arial"/>
        <w:sz w:val="18"/>
        <w:szCs w:val="18"/>
      </w:rPr>
      <w:t>chool</w:t>
    </w:r>
    <w:proofErr w:type="spellEnd"/>
    <w:r>
      <w:rPr>
        <w:rFonts w:cs="Arial"/>
        <w:sz w:val="18"/>
        <w:szCs w:val="18"/>
      </w:rPr>
      <w:t>]</w:t>
    </w:r>
    <w:r w:rsidRPr="00CC4679">
      <w:rPr>
        <w:rFonts w:cs="Arial"/>
        <w:sz w:val="18"/>
        <w:szCs w:val="18"/>
      </w:rPr>
      <w:t xml:space="preserve"> local governing body meeting minutes from</w:t>
    </w:r>
    <w:r>
      <w:rPr>
        <w:rFonts w:cs="Arial"/>
        <w:sz w:val="18"/>
        <w:szCs w:val="18"/>
      </w:rPr>
      <w:t xml:space="preserve">: </w:t>
    </w:r>
  </w:p>
  <w:p w:rsidR="00B71146" w:rsidRPr="00CC4679" w:rsidRDefault="00B71146" w:rsidP="004C2042">
    <w:pPr>
      <w:pStyle w:val="Footer"/>
      <w:tabs>
        <w:tab w:val="clear" w:pos="4513"/>
        <w:tab w:val="center" w:pos="7088"/>
      </w:tabs>
      <w:suppressAutoHyphens/>
      <w:spacing w:before="60" w:after="60"/>
      <w:rPr>
        <w:rFonts w:cs="Arial"/>
        <w:sz w:val="18"/>
        <w:szCs w:val="18"/>
      </w:rPr>
    </w:pPr>
    <w:r>
      <w:rPr>
        <w:rFonts w:cs="Arial"/>
        <w:sz w:val="18"/>
        <w:szCs w:val="18"/>
      </w:rPr>
      <w:t xml:space="preserve">Signed: </w:t>
    </w:r>
    <w:r>
      <w:rPr>
        <w:rFonts w:cs="Arial"/>
        <w:sz w:val="18"/>
        <w:szCs w:val="18"/>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3AC" w:rsidRDefault="002773AC">
      <w:pPr>
        <w:spacing w:after="0" w:line="240" w:lineRule="auto"/>
      </w:pPr>
      <w:r>
        <w:separator/>
      </w:r>
    </w:p>
  </w:footnote>
  <w:footnote w:type="continuationSeparator" w:id="1">
    <w:p w:rsidR="002773AC" w:rsidRDefault="00277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46" w:rsidRDefault="00B71146" w:rsidP="002E373B">
    <w:pPr>
      <w:pStyle w:val="Header"/>
      <w:jc w:val="center"/>
    </w:pPr>
    <w:r w:rsidRPr="001C4331">
      <w:rPr>
        <w:noProof/>
        <w:lang w:eastAsia="en-GB"/>
      </w:rPr>
      <w:drawing>
        <wp:anchor distT="0" distB="0" distL="114300" distR="114300" simplePos="0" relativeHeight="251657216" behindDoc="0" locked="0" layoutInCell="1" allowOverlap="1">
          <wp:simplePos x="0" y="0"/>
          <wp:positionH relativeFrom="column">
            <wp:posOffset>-190500</wp:posOffset>
          </wp:positionH>
          <wp:positionV relativeFrom="paragraph">
            <wp:posOffset>81915</wp:posOffset>
          </wp:positionV>
          <wp:extent cx="619125" cy="603250"/>
          <wp:effectExtent l="0" t="0" r="9525" b="6350"/>
          <wp:wrapSquare wrapText="bothSides"/>
          <wp:docPr id="15" name="Picture 15" descr="G:\SOLA Multi-Academy Trust\SOLA LOGO - 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OLA Multi-Academy Trust\SOLA LOGO - image00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03250"/>
                  </a:xfrm>
                  <a:prstGeom prst="rect">
                    <a:avLst/>
                  </a:prstGeom>
                  <a:noFill/>
                  <a:ln>
                    <a:noFill/>
                  </a:ln>
                </pic:spPr>
              </pic:pic>
            </a:graphicData>
          </a:graphic>
        </wp:anchor>
      </w:drawing>
    </w:r>
    <w:r>
      <w:tab/>
    </w:r>
    <w:r>
      <w:tab/>
    </w:r>
    <w:r>
      <w:rPr>
        <w:noProof/>
        <w:szCs w:val="20"/>
        <w:lang w:eastAsia="en-GB"/>
      </w:rPr>
      <w:drawing>
        <wp:inline distT="0" distB="0" distL="0" distR="0">
          <wp:extent cx="828399"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2644" cy="808029"/>
                  </a:xfrm>
                  <a:prstGeom prst="rect">
                    <a:avLst/>
                  </a:prstGeom>
                  <a:noFill/>
                  <a:ln>
                    <a:noFill/>
                  </a:ln>
                </pic:spPr>
              </pic:pic>
            </a:graphicData>
          </a:graphic>
        </wp:inline>
      </w:drawing>
    </w:r>
  </w:p>
  <w:p w:rsidR="00B71146" w:rsidRPr="004E0B6B" w:rsidRDefault="00B71146" w:rsidP="002E373B">
    <w:pPr>
      <w:pStyle w:val="Header"/>
      <w:jc w:val="center"/>
      <w:rPr>
        <w:sz w:val="28"/>
      </w:rPr>
    </w:pPr>
    <w:r w:rsidRPr="004E0B6B">
      <w:rPr>
        <w:sz w:val="28"/>
      </w:rPr>
      <w:t>PRATTS BOTTOM PRIMARY SCHOOL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46" w:rsidRDefault="00B71146" w:rsidP="004C2042">
    <w:pPr>
      <w:pStyle w:val="Header"/>
      <w:jc w:val="center"/>
    </w:pPr>
    <w:r w:rsidRPr="001C4331">
      <w:rPr>
        <w:noProof/>
        <w:lang w:eastAsia="en-GB"/>
      </w:rPr>
      <w:drawing>
        <wp:inline distT="0" distB="0" distL="0" distR="0">
          <wp:extent cx="619125" cy="603250"/>
          <wp:effectExtent l="0" t="0" r="9525" b="6350"/>
          <wp:docPr id="16" name="Picture 16" descr="G:\SOLA Multi-Academy Trust\SOLA LOGO - 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OLA Multi-Academy Trust\SOLA LOGO - image00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891" cy="60886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37C"/>
    <w:multiLevelType w:val="hybridMultilevel"/>
    <w:tmpl w:val="405A2BC6"/>
    <w:lvl w:ilvl="0" w:tplc="0809000F">
      <w:start w:val="1"/>
      <w:numFmt w:val="decimal"/>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
    <w:nsid w:val="058616C2"/>
    <w:multiLevelType w:val="multilevel"/>
    <w:tmpl w:val="4416952E"/>
    <w:lvl w:ilvl="0">
      <w:start w:val="1"/>
      <w:numFmt w:val="decimal"/>
      <w:lvlText w:val="%1."/>
      <w:lvlJc w:val="left"/>
      <w:pPr>
        <w:ind w:left="360" w:hanging="360"/>
      </w:pPr>
      <w:rPr>
        <w:rFonts w:ascii="Arial" w:hAnsi="Arial" w:cstheme="minorHAnsi" w:hint="default"/>
        <w:sz w:val="22"/>
      </w:rPr>
    </w:lvl>
    <w:lvl w:ilvl="1">
      <w:start w:val="1"/>
      <w:numFmt w:val="decimal"/>
      <w:pStyle w:val="ListParagraph"/>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410BD7"/>
    <w:multiLevelType w:val="hybridMultilevel"/>
    <w:tmpl w:val="D26AE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C13EB"/>
    <w:multiLevelType w:val="hybridMultilevel"/>
    <w:tmpl w:val="67B85AC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165C6B9B"/>
    <w:multiLevelType w:val="hybridMultilevel"/>
    <w:tmpl w:val="46688FB2"/>
    <w:lvl w:ilvl="0" w:tplc="02DE6C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23DB3A88"/>
    <w:multiLevelType w:val="hybridMultilevel"/>
    <w:tmpl w:val="768C7EA6"/>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6">
    <w:nsid w:val="2AA12269"/>
    <w:multiLevelType w:val="hybridMultilevel"/>
    <w:tmpl w:val="9ACAA7DC"/>
    <w:lvl w:ilvl="0" w:tplc="B2D2CB6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2C3772E3"/>
    <w:multiLevelType w:val="multilevel"/>
    <w:tmpl w:val="390CDFB0"/>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Courier New" w:hint="default"/>
        <w:b w:val="0"/>
        <w:i w:val="0"/>
        <w:color w:val="auto"/>
        <w:sz w:val="20"/>
        <w:szCs w:val="2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281E89"/>
    <w:multiLevelType w:val="hybridMultilevel"/>
    <w:tmpl w:val="B59EDE9C"/>
    <w:lvl w:ilvl="0" w:tplc="B2D2CB6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2D45634A"/>
    <w:multiLevelType w:val="multilevel"/>
    <w:tmpl w:val="BFAA80DA"/>
    <w:lvl w:ilvl="0">
      <w:start w:val="13"/>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nsid w:val="30363146"/>
    <w:multiLevelType w:val="hybridMultilevel"/>
    <w:tmpl w:val="00A65284"/>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1">
    <w:nsid w:val="3E65622E"/>
    <w:multiLevelType w:val="hybridMultilevel"/>
    <w:tmpl w:val="4D32FB9C"/>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2">
    <w:nsid w:val="40CA42B4"/>
    <w:multiLevelType w:val="hybridMultilevel"/>
    <w:tmpl w:val="461A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C08CA"/>
    <w:multiLevelType w:val="hybridMultilevel"/>
    <w:tmpl w:val="CD5CC92E"/>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4">
    <w:nsid w:val="45EE112C"/>
    <w:multiLevelType w:val="hybridMultilevel"/>
    <w:tmpl w:val="0D3ACF26"/>
    <w:lvl w:ilvl="0" w:tplc="7160F3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761A3"/>
    <w:multiLevelType w:val="hybridMultilevel"/>
    <w:tmpl w:val="56F0C68C"/>
    <w:lvl w:ilvl="0" w:tplc="469C2A84">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6">
    <w:nsid w:val="50C43D67"/>
    <w:multiLevelType w:val="hybridMultilevel"/>
    <w:tmpl w:val="CEB21670"/>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7">
    <w:nsid w:val="53AF2C10"/>
    <w:multiLevelType w:val="hybridMultilevel"/>
    <w:tmpl w:val="12324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D84E34"/>
    <w:multiLevelType w:val="hybridMultilevel"/>
    <w:tmpl w:val="D9925C1E"/>
    <w:lvl w:ilvl="0" w:tplc="5956AA32">
      <w:start w:val="1"/>
      <w:numFmt w:val="decimal"/>
      <w:pStyle w:val="SOLAaction-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EB2D58"/>
    <w:multiLevelType w:val="hybridMultilevel"/>
    <w:tmpl w:val="36B2CB4E"/>
    <w:lvl w:ilvl="0" w:tplc="54103A7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57CA22FD"/>
    <w:multiLevelType w:val="hybridMultilevel"/>
    <w:tmpl w:val="895E7D48"/>
    <w:lvl w:ilvl="0" w:tplc="B2D2CB6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59B36374"/>
    <w:multiLevelType w:val="hybridMultilevel"/>
    <w:tmpl w:val="E468F1D8"/>
    <w:lvl w:ilvl="0" w:tplc="B2D2CB6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nsid w:val="5B520F4E"/>
    <w:multiLevelType w:val="hybridMultilevel"/>
    <w:tmpl w:val="2A76788C"/>
    <w:lvl w:ilvl="0" w:tplc="A50AE54C">
      <w:start w:val="1"/>
      <w:numFmt w:val="lowerRoman"/>
      <w:lvlText w:val="%1)"/>
      <w:lvlJc w:val="left"/>
      <w:pPr>
        <w:ind w:left="1571" w:hanging="720"/>
      </w:pPr>
      <w:rPr>
        <w:rFonts w:hint="default"/>
        <w:u w:val="singl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nsid w:val="5D5D0A6C"/>
    <w:multiLevelType w:val="hybridMultilevel"/>
    <w:tmpl w:val="22C8D44C"/>
    <w:lvl w:ilvl="0" w:tplc="EE96986E">
      <w:start w:val="1"/>
      <w:numFmt w:val="bullet"/>
      <w:lvlText w:val=""/>
      <w:lvlJc w:val="left"/>
      <w:pPr>
        <w:ind w:left="1455" w:hanging="360"/>
      </w:pPr>
      <w:rPr>
        <w:rFonts w:ascii="Symbol" w:eastAsiaTheme="minorHAnsi" w:hAnsi="Symbol" w:cs="Times New Roman" w:hint="default"/>
        <w:b w:val="0"/>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4">
    <w:nsid w:val="6149093C"/>
    <w:multiLevelType w:val="hybridMultilevel"/>
    <w:tmpl w:val="A5E4CC0E"/>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32550FF"/>
    <w:multiLevelType w:val="hybridMultilevel"/>
    <w:tmpl w:val="ECFAE15E"/>
    <w:lvl w:ilvl="0" w:tplc="6FFCA38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664CC7"/>
    <w:multiLevelType w:val="multilevel"/>
    <w:tmpl w:val="7D80F9B0"/>
    <w:lvl w:ilvl="0">
      <w:start w:val="1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nsid w:val="76DE61D9"/>
    <w:multiLevelType w:val="hybridMultilevel"/>
    <w:tmpl w:val="9148E0F4"/>
    <w:lvl w:ilvl="0" w:tplc="B2D2CB6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nsid w:val="7A642C1B"/>
    <w:multiLevelType w:val="hybridMultilevel"/>
    <w:tmpl w:val="D57EEC0C"/>
    <w:lvl w:ilvl="0" w:tplc="0A9AFF24">
      <w:numFmt w:val="bullet"/>
      <w:lvlText w:val=""/>
      <w:lvlJc w:val="left"/>
      <w:pPr>
        <w:ind w:left="1211" w:hanging="360"/>
      </w:pPr>
      <w:rPr>
        <w:rFonts w:ascii="Symbol" w:eastAsiaTheme="minorHAnsi" w:hAnsi="Symbol"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9">
    <w:nsid w:val="7BD14286"/>
    <w:multiLevelType w:val="multilevel"/>
    <w:tmpl w:val="463862F8"/>
    <w:lvl w:ilvl="0">
      <w:start w:val="1"/>
      <w:numFmt w:val="decimal"/>
      <w:pStyle w:val="SOLA1itemheading"/>
      <w:lvlText w:val="%1."/>
      <w:lvlJc w:val="left"/>
      <w:pPr>
        <w:tabs>
          <w:tab w:val="num" w:pos="360"/>
        </w:tabs>
        <w:ind w:left="360" w:hanging="360"/>
      </w:pPr>
      <w:rPr>
        <w:rFonts w:hint="default"/>
        <w:b w:val="0"/>
      </w:rPr>
    </w:lvl>
    <w:lvl w:ilvl="1">
      <w:start w:val="1"/>
      <w:numFmt w:val="decimal"/>
      <w:pStyle w:val="SOLA2firstindent"/>
      <w:lvlText w:val="%1.%2."/>
      <w:lvlJc w:val="left"/>
      <w:pPr>
        <w:tabs>
          <w:tab w:val="num" w:pos="432"/>
        </w:tabs>
        <w:ind w:left="432" w:hanging="432"/>
      </w:pPr>
      <w:rPr>
        <w:rFonts w:hint="default"/>
        <w:b w:val="0"/>
        <w:color w:val="auto"/>
      </w:rPr>
    </w:lvl>
    <w:lvl w:ilvl="2">
      <w:start w:val="1"/>
      <w:numFmt w:val="decimal"/>
      <w:pStyle w:val="SOLA3secondindent"/>
      <w:lvlText w:val="%1.%2.%3."/>
      <w:lvlJc w:val="left"/>
      <w:pPr>
        <w:tabs>
          <w:tab w:val="num" w:pos="1995"/>
        </w:tabs>
        <w:ind w:left="1779"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C0A564D"/>
    <w:multiLevelType w:val="hybridMultilevel"/>
    <w:tmpl w:val="33CA54AA"/>
    <w:lvl w:ilvl="0" w:tplc="B2D2CB6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nsid w:val="7C675188"/>
    <w:multiLevelType w:val="hybridMultilevel"/>
    <w:tmpl w:val="56F0C68C"/>
    <w:lvl w:ilvl="0" w:tplc="469C2A84">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2">
    <w:nsid w:val="7CA817BC"/>
    <w:multiLevelType w:val="hybridMultilevel"/>
    <w:tmpl w:val="75D4D20E"/>
    <w:lvl w:ilvl="0" w:tplc="54103A72">
      <w:start w:val="1"/>
      <w:numFmt w:val="lowerRoman"/>
      <w:lvlText w:val="%1)"/>
      <w:lvlJc w:val="left"/>
      <w:pPr>
        <w:ind w:left="3142" w:hanging="720"/>
      </w:pPr>
      <w:rPr>
        <w:rFonts w:hint="default"/>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33">
    <w:nsid w:val="7FB932C6"/>
    <w:multiLevelType w:val="multilevel"/>
    <w:tmpl w:val="045C7940"/>
    <w:lvl w:ilvl="0">
      <w:start w:val="12"/>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9"/>
  </w:num>
  <w:num w:numId="11">
    <w:abstractNumId w:val="7"/>
  </w:num>
  <w:num w:numId="12">
    <w:abstractNumId w:val="2"/>
  </w:num>
  <w:num w:numId="13">
    <w:abstractNumId w:val="12"/>
  </w:num>
  <w:num w:numId="14">
    <w:abstractNumId w:val="14"/>
  </w:num>
  <w:num w:numId="15">
    <w:abstractNumId w:val="25"/>
  </w:num>
  <w:num w:numId="16">
    <w:abstractNumId w:val="25"/>
    <w:lvlOverride w:ilvl="0">
      <w:startOverride w:val="1"/>
    </w:lvlOverride>
  </w:num>
  <w:num w:numId="17">
    <w:abstractNumId w:val="25"/>
    <w:lvlOverride w:ilvl="0">
      <w:startOverride w:val="1"/>
    </w:lvlOverride>
  </w:num>
  <w:num w:numId="18">
    <w:abstractNumId w:val="18"/>
  </w:num>
  <w:num w:numId="19">
    <w:abstractNumId w:val="24"/>
  </w:num>
  <w:num w:numId="20">
    <w:abstractNumId w:val="33"/>
  </w:num>
  <w:num w:numId="21">
    <w:abstractNumId w:val="9"/>
  </w:num>
  <w:num w:numId="22">
    <w:abstractNumId w:val="26"/>
  </w:num>
  <w:num w:numId="23">
    <w:abstractNumId w:val="17"/>
  </w:num>
  <w:num w:numId="24">
    <w:abstractNumId w:val="4"/>
  </w:num>
  <w:num w:numId="25">
    <w:abstractNumId w:val="19"/>
  </w:num>
  <w:num w:numId="26">
    <w:abstractNumId w:val="15"/>
  </w:num>
  <w:num w:numId="27">
    <w:abstractNumId w:val="23"/>
  </w:num>
  <w:num w:numId="28">
    <w:abstractNumId w:val="31"/>
  </w:num>
  <w:num w:numId="29">
    <w:abstractNumId w:val="10"/>
  </w:num>
  <w:num w:numId="30">
    <w:abstractNumId w:val="16"/>
  </w:num>
  <w:num w:numId="31">
    <w:abstractNumId w:val="11"/>
  </w:num>
  <w:num w:numId="32">
    <w:abstractNumId w:val="5"/>
  </w:num>
  <w:num w:numId="33">
    <w:abstractNumId w:val="13"/>
  </w:num>
  <w:num w:numId="34">
    <w:abstractNumId w:val="0"/>
  </w:num>
  <w:num w:numId="35">
    <w:abstractNumId w:val="32"/>
  </w:num>
  <w:num w:numId="36">
    <w:abstractNumId w:val="3"/>
  </w:num>
  <w:num w:numId="37">
    <w:abstractNumId w:val="28"/>
  </w:num>
  <w:num w:numId="38">
    <w:abstractNumId w:val="30"/>
  </w:num>
  <w:num w:numId="39">
    <w:abstractNumId w:val="8"/>
  </w:num>
  <w:num w:numId="40">
    <w:abstractNumId w:val="21"/>
  </w:num>
  <w:num w:numId="41">
    <w:abstractNumId w:val="20"/>
  </w:num>
  <w:num w:numId="42">
    <w:abstractNumId w:val="22"/>
  </w:num>
  <w:num w:numId="43">
    <w:abstractNumId w:val="27"/>
  </w:num>
  <w:num w:numId="4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Hodson">
    <w15:presenceInfo w15:providerId="AD" w15:userId="S-1-5-21-1723469479-1072884045-3214914306-13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1413E9"/>
    <w:rsid w:val="0000388A"/>
    <w:rsid w:val="00015047"/>
    <w:rsid w:val="00021D81"/>
    <w:rsid w:val="000328F5"/>
    <w:rsid w:val="00032A17"/>
    <w:rsid w:val="0005303D"/>
    <w:rsid w:val="00055490"/>
    <w:rsid w:val="000620F2"/>
    <w:rsid w:val="00080CBD"/>
    <w:rsid w:val="00092E01"/>
    <w:rsid w:val="000B2E13"/>
    <w:rsid w:val="000B74D9"/>
    <w:rsid w:val="000B7939"/>
    <w:rsid w:val="000C4744"/>
    <w:rsid w:val="000C523D"/>
    <w:rsid w:val="000D5F92"/>
    <w:rsid w:val="000D77A6"/>
    <w:rsid w:val="000E0B7E"/>
    <w:rsid w:val="000E1F2C"/>
    <w:rsid w:val="000E6F9F"/>
    <w:rsid w:val="000E797C"/>
    <w:rsid w:val="00105280"/>
    <w:rsid w:val="00124180"/>
    <w:rsid w:val="00127DA0"/>
    <w:rsid w:val="001413E9"/>
    <w:rsid w:val="001528DD"/>
    <w:rsid w:val="001670FA"/>
    <w:rsid w:val="001A0944"/>
    <w:rsid w:val="001A515F"/>
    <w:rsid w:val="001A6DAF"/>
    <w:rsid w:val="001B727E"/>
    <w:rsid w:val="001D4F25"/>
    <w:rsid w:val="001E05E8"/>
    <w:rsid w:val="001F274F"/>
    <w:rsid w:val="001F3468"/>
    <w:rsid w:val="001F49BE"/>
    <w:rsid w:val="002164E1"/>
    <w:rsid w:val="002202D9"/>
    <w:rsid w:val="002347D8"/>
    <w:rsid w:val="00271252"/>
    <w:rsid w:val="002762A8"/>
    <w:rsid w:val="002773AC"/>
    <w:rsid w:val="00281AE1"/>
    <w:rsid w:val="00286BB9"/>
    <w:rsid w:val="002C1775"/>
    <w:rsid w:val="002C3711"/>
    <w:rsid w:val="002C7D99"/>
    <w:rsid w:val="002D3824"/>
    <w:rsid w:val="002D55B4"/>
    <w:rsid w:val="002D61C1"/>
    <w:rsid w:val="002E2832"/>
    <w:rsid w:val="002E373B"/>
    <w:rsid w:val="0030515E"/>
    <w:rsid w:val="00384335"/>
    <w:rsid w:val="003A71EA"/>
    <w:rsid w:val="003B53BD"/>
    <w:rsid w:val="003C77BD"/>
    <w:rsid w:val="003F646C"/>
    <w:rsid w:val="003F6FCE"/>
    <w:rsid w:val="004326BA"/>
    <w:rsid w:val="00433BF0"/>
    <w:rsid w:val="00456439"/>
    <w:rsid w:val="004757BB"/>
    <w:rsid w:val="00475CFF"/>
    <w:rsid w:val="0048413F"/>
    <w:rsid w:val="00491830"/>
    <w:rsid w:val="00495E64"/>
    <w:rsid w:val="004A0151"/>
    <w:rsid w:val="004C2042"/>
    <w:rsid w:val="004D3957"/>
    <w:rsid w:val="004D7238"/>
    <w:rsid w:val="004E0B6B"/>
    <w:rsid w:val="004E5E81"/>
    <w:rsid w:val="004E5F11"/>
    <w:rsid w:val="004F45A0"/>
    <w:rsid w:val="0050429D"/>
    <w:rsid w:val="0050499B"/>
    <w:rsid w:val="005142C3"/>
    <w:rsid w:val="0051437F"/>
    <w:rsid w:val="00521A06"/>
    <w:rsid w:val="00526FE0"/>
    <w:rsid w:val="00535708"/>
    <w:rsid w:val="005573A6"/>
    <w:rsid w:val="00563DB4"/>
    <w:rsid w:val="00565242"/>
    <w:rsid w:val="00571CEB"/>
    <w:rsid w:val="00573DEE"/>
    <w:rsid w:val="0057670A"/>
    <w:rsid w:val="005805A2"/>
    <w:rsid w:val="005929B5"/>
    <w:rsid w:val="005D5249"/>
    <w:rsid w:val="005E04CA"/>
    <w:rsid w:val="005E5013"/>
    <w:rsid w:val="006059CD"/>
    <w:rsid w:val="00642965"/>
    <w:rsid w:val="0065564D"/>
    <w:rsid w:val="0065735A"/>
    <w:rsid w:val="006649C5"/>
    <w:rsid w:val="0066557C"/>
    <w:rsid w:val="006726ED"/>
    <w:rsid w:val="00697A66"/>
    <w:rsid w:val="006A2D49"/>
    <w:rsid w:val="006A44ED"/>
    <w:rsid w:val="006C1785"/>
    <w:rsid w:val="006D682F"/>
    <w:rsid w:val="007053DA"/>
    <w:rsid w:val="00717EDC"/>
    <w:rsid w:val="007225F6"/>
    <w:rsid w:val="00732F8C"/>
    <w:rsid w:val="00735A20"/>
    <w:rsid w:val="007363EE"/>
    <w:rsid w:val="00744965"/>
    <w:rsid w:val="00760E69"/>
    <w:rsid w:val="007943FA"/>
    <w:rsid w:val="007955A6"/>
    <w:rsid w:val="007A62A0"/>
    <w:rsid w:val="007B0A6D"/>
    <w:rsid w:val="007B4220"/>
    <w:rsid w:val="007D0E40"/>
    <w:rsid w:val="007D5CA5"/>
    <w:rsid w:val="007D720B"/>
    <w:rsid w:val="007E5765"/>
    <w:rsid w:val="0080136C"/>
    <w:rsid w:val="00805CC1"/>
    <w:rsid w:val="00812553"/>
    <w:rsid w:val="008135B0"/>
    <w:rsid w:val="00814F31"/>
    <w:rsid w:val="00827626"/>
    <w:rsid w:val="0083418E"/>
    <w:rsid w:val="00853825"/>
    <w:rsid w:val="008543F7"/>
    <w:rsid w:val="0086662D"/>
    <w:rsid w:val="00890C8C"/>
    <w:rsid w:val="008A42F3"/>
    <w:rsid w:val="008C02C0"/>
    <w:rsid w:val="008C053E"/>
    <w:rsid w:val="008D5C69"/>
    <w:rsid w:val="008E2907"/>
    <w:rsid w:val="008E76EC"/>
    <w:rsid w:val="008F5BCF"/>
    <w:rsid w:val="009209A1"/>
    <w:rsid w:val="009445F4"/>
    <w:rsid w:val="00945C2A"/>
    <w:rsid w:val="00963CC1"/>
    <w:rsid w:val="009647EF"/>
    <w:rsid w:val="009766AE"/>
    <w:rsid w:val="009779F1"/>
    <w:rsid w:val="009806B8"/>
    <w:rsid w:val="009836E5"/>
    <w:rsid w:val="00984D00"/>
    <w:rsid w:val="00995EEB"/>
    <w:rsid w:val="009B424D"/>
    <w:rsid w:val="009B6445"/>
    <w:rsid w:val="009C6C6A"/>
    <w:rsid w:val="009C7D59"/>
    <w:rsid w:val="009D5B46"/>
    <w:rsid w:val="009D70E8"/>
    <w:rsid w:val="009E7CCA"/>
    <w:rsid w:val="009F2E12"/>
    <w:rsid w:val="00A0507A"/>
    <w:rsid w:val="00A228AF"/>
    <w:rsid w:val="00A3613D"/>
    <w:rsid w:val="00A37F49"/>
    <w:rsid w:val="00A408DA"/>
    <w:rsid w:val="00A5343E"/>
    <w:rsid w:val="00A56570"/>
    <w:rsid w:val="00A679EA"/>
    <w:rsid w:val="00A70514"/>
    <w:rsid w:val="00A763A0"/>
    <w:rsid w:val="00A76691"/>
    <w:rsid w:val="00A80C35"/>
    <w:rsid w:val="00A83293"/>
    <w:rsid w:val="00A8737C"/>
    <w:rsid w:val="00A87698"/>
    <w:rsid w:val="00A90A37"/>
    <w:rsid w:val="00AB1CBB"/>
    <w:rsid w:val="00AB40B3"/>
    <w:rsid w:val="00AC055F"/>
    <w:rsid w:val="00AC5BB0"/>
    <w:rsid w:val="00AC6A7A"/>
    <w:rsid w:val="00AC751E"/>
    <w:rsid w:val="00AD1680"/>
    <w:rsid w:val="00AF1156"/>
    <w:rsid w:val="00B2219A"/>
    <w:rsid w:val="00B2466D"/>
    <w:rsid w:val="00B47F30"/>
    <w:rsid w:val="00B55C45"/>
    <w:rsid w:val="00B570BB"/>
    <w:rsid w:val="00B600E1"/>
    <w:rsid w:val="00B6073A"/>
    <w:rsid w:val="00B67454"/>
    <w:rsid w:val="00B67853"/>
    <w:rsid w:val="00B71146"/>
    <w:rsid w:val="00B80C51"/>
    <w:rsid w:val="00B83E4E"/>
    <w:rsid w:val="00BB1597"/>
    <w:rsid w:val="00BB177F"/>
    <w:rsid w:val="00BB6562"/>
    <w:rsid w:val="00BC127B"/>
    <w:rsid w:val="00BE66B6"/>
    <w:rsid w:val="00BF652A"/>
    <w:rsid w:val="00C22454"/>
    <w:rsid w:val="00C2349E"/>
    <w:rsid w:val="00C26EF4"/>
    <w:rsid w:val="00C442A1"/>
    <w:rsid w:val="00C46583"/>
    <w:rsid w:val="00C503F0"/>
    <w:rsid w:val="00C5378D"/>
    <w:rsid w:val="00C5664A"/>
    <w:rsid w:val="00C94340"/>
    <w:rsid w:val="00CB0C0B"/>
    <w:rsid w:val="00CB464E"/>
    <w:rsid w:val="00CB7AFF"/>
    <w:rsid w:val="00CD2637"/>
    <w:rsid w:val="00CE253F"/>
    <w:rsid w:val="00CF4880"/>
    <w:rsid w:val="00D22EAD"/>
    <w:rsid w:val="00D24B0E"/>
    <w:rsid w:val="00D3472D"/>
    <w:rsid w:val="00D63282"/>
    <w:rsid w:val="00D8475E"/>
    <w:rsid w:val="00D875FC"/>
    <w:rsid w:val="00D93778"/>
    <w:rsid w:val="00D948F2"/>
    <w:rsid w:val="00D950AA"/>
    <w:rsid w:val="00DA14F2"/>
    <w:rsid w:val="00DA179E"/>
    <w:rsid w:val="00DA6D22"/>
    <w:rsid w:val="00DB291A"/>
    <w:rsid w:val="00DB678E"/>
    <w:rsid w:val="00DC10D8"/>
    <w:rsid w:val="00DC5808"/>
    <w:rsid w:val="00DE187D"/>
    <w:rsid w:val="00DF201D"/>
    <w:rsid w:val="00DF3B51"/>
    <w:rsid w:val="00DF6185"/>
    <w:rsid w:val="00E05382"/>
    <w:rsid w:val="00E0762D"/>
    <w:rsid w:val="00E1386F"/>
    <w:rsid w:val="00E16D01"/>
    <w:rsid w:val="00E241BA"/>
    <w:rsid w:val="00E44433"/>
    <w:rsid w:val="00E46908"/>
    <w:rsid w:val="00E46BBF"/>
    <w:rsid w:val="00E66371"/>
    <w:rsid w:val="00E7023D"/>
    <w:rsid w:val="00E73349"/>
    <w:rsid w:val="00E804D6"/>
    <w:rsid w:val="00E812EF"/>
    <w:rsid w:val="00E84027"/>
    <w:rsid w:val="00E90010"/>
    <w:rsid w:val="00E909ED"/>
    <w:rsid w:val="00E91F9C"/>
    <w:rsid w:val="00E93A02"/>
    <w:rsid w:val="00EB1D61"/>
    <w:rsid w:val="00EC0F93"/>
    <w:rsid w:val="00EC2736"/>
    <w:rsid w:val="00EE1F24"/>
    <w:rsid w:val="00EF2D93"/>
    <w:rsid w:val="00F116CE"/>
    <w:rsid w:val="00F223DC"/>
    <w:rsid w:val="00F260D0"/>
    <w:rsid w:val="00F26BCF"/>
    <w:rsid w:val="00F3436A"/>
    <w:rsid w:val="00F37704"/>
    <w:rsid w:val="00F43262"/>
    <w:rsid w:val="00F504F8"/>
    <w:rsid w:val="00F51E1E"/>
    <w:rsid w:val="00F5281E"/>
    <w:rsid w:val="00F5553E"/>
    <w:rsid w:val="00F652C4"/>
    <w:rsid w:val="00F72A57"/>
    <w:rsid w:val="00F74C3A"/>
    <w:rsid w:val="00F83EB1"/>
    <w:rsid w:val="00F85278"/>
    <w:rsid w:val="00F95431"/>
    <w:rsid w:val="00F96AF3"/>
    <w:rsid w:val="00FA01B6"/>
    <w:rsid w:val="00FA475D"/>
    <w:rsid w:val="00FB6060"/>
    <w:rsid w:val="00FC62F8"/>
    <w:rsid w:val="00FE2B9C"/>
    <w:rsid w:val="00FF11F1"/>
    <w:rsid w:val="00FF68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Calibri"/>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E1"/>
  </w:style>
  <w:style w:type="paragraph" w:styleId="Heading1">
    <w:name w:val="heading 1"/>
    <w:basedOn w:val="ListParagraph"/>
    <w:next w:val="Heading2"/>
    <w:link w:val="Heading1Char"/>
    <w:autoRedefine/>
    <w:uiPriority w:val="9"/>
    <w:rsid w:val="00C26EF4"/>
    <w:pPr>
      <w:numPr>
        <w:ilvl w:val="0"/>
        <w:numId w:val="15"/>
      </w:numPr>
      <w:spacing w:after="0" w:line="240" w:lineRule="auto"/>
      <w:contextualSpacing w:val="0"/>
      <w:jc w:val="center"/>
      <w:outlineLvl w:val="0"/>
    </w:pPr>
    <w:rPr>
      <w:rFonts w:ascii="Arial" w:hAnsi="Arial" w:cs="Arial"/>
      <w:b/>
    </w:rPr>
  </w:style>
  <w:style w:type="paragraph" w:styleId="Heading2">
    <w:name w:val="heading 2"/>
    <w:basedOn w:val="ListParagraph"/>
    <w:next w:val="ListParagraph"/>
    <w:link w:val="Heading2Char"/>
    <w:autoRedefine/>
    <w:uiPriority w:val="9"/>
    <w:unhideWhenUsed/>
    <w:qFormat/>
    <w:rsid w:val="00F3436A"/>
    <w:pPr>
      <w:numPr>
        <w:ilvl w:val="0"/>
        <w:numId w:val="0"/>
      </w:numPr>
      <w:ind w:left="1134" w:hanging="850"/>
      <w:outlineLvl w:val="1"/>
    </w:pPr>
  </w:style>
  <w:style w:type="paragraph" w:styleId="Heading3">
    <w:name w:val="heading 3"/>
    <w:basedOn w:val="Normal"/>
    <w:next w:val="Normal"/>
    <w:link w:val="Heading3Char"/>
    <w:uiPriority w:val="99"/>
    <w:qFormat/>
    <w:rsid w:val="00281AE1"/>
    <w:pPr>
      <w:keepNext/>
      <w:spacing w:before="240" w:after="60" w:line="240" w:lineRule="auto"/>
      <w:outlineLvl w:val="2"/>
    </w:pPr>
    <w:rPr>
      <w:rFonts w:eastAsia="Times New Roman" w:cs="Arial"/>
      <w:b/>
      <w:bCs/>
      <w:sz w:val="26"/>
      <w:szCs w:val="26"/>
      <w:lang w:eastAsia="en-GB"/>
    </w:rPr>
  </w:style>
  <w:style w:type="paragraph" w:styleId="Heading4">
    <w:name w:val="heading 4"/>
    <w:basedOn w:val="Normal"/>
    <w:next w:val="Normal"/>
    <w:link w:val="Heading4Char"/>
    <w:uiPriority w:val="9"/>
    <w:semiHidden/>
    <w:unhideWhenUsed/>
    <w:qFormat/>
    <w:rsid w:val="00A876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OLA Minutes first indent from heading"/>
    <w:basedOn w:val="Normal"/>
    <w:autoRedefine/>
    <w:qFormat/>
    <w:rsid w:val="00F3436A"/>
    <w:pPr>
      <w:numPr>
        <w:ilvl w:val="1"/>
        <w:numId w:val="9"/>
      </w:numPr>
      <w:spacing w:after="200" w:line="276" w:lineRule="auto"/>
      <w:contextualSpacing/>
    </w:pPr>
    <w:rPr>
      <w:rFonts w:asciiTheme="minorHAnsi" w:eastAsia="Calibri" w:hAnsiTheme="minorHAnsi" w:cstheme="minorHAnsi"/>
      <w:sz w:val="22"/>
    </w:rPr>
  </w:style>
  <w:style w:type="character" w:customStyle="1" w:styleId="Heading1Char">
    <w:name w:val="Heading 1 Char"/>
    <w:basedOn w:val="DefaultParagraphFont"/>
    <w:link w:val="Heading1"/>
    <w:uiPriority w:val="9"/>
    <w:rsid w:val="00C26EF4"/>
    <w:rPr>
      <w:rFonts w:eastAsia="Calibri" w:cs="Arial"/>
      <w:b/>
      <w:sz w:val="22"/>
    </w:rPr>
  </w:style>
  <w:style w:type="character" w:customStyle="1" w:styleId="Heading2Char">
    <w:name w:val="Heading 2 Char"/>
    <w:basedOn w:val="DefaultParagraphFont"/>
    <w:link w:val="Heading2"/>
    <w:uiPriority w:val="9"/>
    <w:rsid w:val="00F3436A"/>
    <w:rPr>
      <w:rFonts w:asciiTheme="minorHAnsi" w:eastAsia="Calibri" w:hAnsiTheme="minorHAnsi" w:cstheme="minorHAnsi"/>
      <w:sz w:val="22"/>
    </w:rPr>
  </w:style>
  <w:style w:type="character" w:customStyle="1" w:styleId="Heading4Char">
    <w:name w:val="Heading 4 Char"/>
    <w:basedOn w:val="DefaultParagraphFont"/>
    <w:link w:val="Heading4"/>
    <w:uiPriority w:val="9"/>
    <w:semiHidden/>
    <w:rsid w:val="00A87698"/>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9"/>
    <w:rsid w:val="00281AE1"/>
    <w:rPr>
      <w:rFonts w:eastAsia="Times New Roman" w:cs="Arial"/>
      <w:b/>
      <w:bCs/>
      <w:sz w:val="26"/>
      <w:szCs w:val="26"/>
      <w:lang w:eastAsia="en-GB"/>
    </w:rPr>
  </w:style>
  <w:style w:type="paragraph" w:styleId="Header">
    <w:name w:val="header"/>
    <w:basedOn w:val="Normal"/>
    <w:link w:val="HeaderChar"/>
    <w:uiPriority w:val="99"/>
    <w:unhideWhenUsed/>
    <w:rsid w:val="00281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AE1"/>
  </w:style>
  <w:style w:type="paragraph" w:styleId="Footer">
    <w:name w:val="footer"/>
    <w:basedOn w:val="Normal"/>
    <w:link w:val="FooterChar"/>
    <w:uiPriority w:val="99"/>
    <w:unhideWhenUsed/>
    <w:rsid w:val="00281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AE1"/>
  </w:style>
  <w:style w:type="table" w:styleId="TableGrid">
    <w:name w:val="Table Grid"/>
    <w:basedOn w:val="TableNormal"/>
    <w:uiPriority w:val="39"/>
    <w:rsid w:val="00281AE1"/>
    <w:pPr>
      <w:spacing w:after="0" w:line="240" w:lineRule="auto"/>
    </w:pPr>
    <w:rPr>
      <w:rFonts w:asciiTheme="minorHAnsi" w:hAnsiTheme="minorHAnsi" w:cstheme="minorBidi"/>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OLA1itemheading">
    <w:name w:val="SOLA 1 item heading"/>
    <w:basedOn w:val="Normal"/>
    <w:next w:val="SOLA2firstindent"/>
    <w:qFormat/>
    <w:rsid w:val="00573DEE"/>
    <w:pPr>
      <w:numPr>
        <w:numId w:val="10"/>
      </w:numPr>
      <w:pBdr>
        <w:bottom w:val="single" w:sz="4" w:space="1" w:color="auto"/>
      </w:pBdr>
      <w:shd w:val="clear" w:color="auto" w:fill="D9D9D9" w:themeFill="background1" w:themeFillShade="D9"/>
      <w:spacing w:after="80" w:line="240" w:lineRule="auto"/>
      <w:ind w:right="-148"/>
    </w:pPr>
    <w:rPr>
      <w:rFonts w:ascii="Calibri" w:eastAsia="Times New Roman" w:hAnsi="Calibri" w:cstheme="minorBidi"/>
      <w:b/>
      <w:sz w:val="22"/>
      <w:szCs w:val="24"/>
      <w:lang w:val="en-US"/>
    </w:rPr>
  </w:style>
  <w:style w:type="paragraph" w:customStyle="1" w:styleId="SOLA2firstindent">
    <w:name w:val="SOLA 2 first indent"/>
    <w:basedOn w:val="Normal"/>
    <w:qFormat/>
    <w:rsid w:val="003C77BD"/>
    <w:pPr>
      <w:numPr>
        <w:ilvl w:val="1"/>
        <w:numId w:val="10"/>
      </w:numPr>
      <w:spacing w:after="80" w:line="240" w:lineRule="auto"/>
    </w:pPr>
    <w:rPr>
      <w:rFonts w:cs="Times New Roman"/>
      <w:sz w:val="22"/>
    </w:rPr>
  </w:style>
  <w:style w:type="paragraph" w:customStyle="1" w:styleId="SOLA3secondindent">
    <w:name w:val="SOLA 3 second indent"/>
    <w:basedOn w:val="Normal"/>
    <w:autoRedefine/>
    <w:qFormat/>
    <w:rsid w:val="00A5343E"/>
    <w:pPr>
      <w:numPr>
        <w:ilvl w:val="2"/>
        <w:numId w:val="10"/>
      </w:numPr>
      <w:spacing w:after="80" w:line="240" w:lineRule="auto"/>
    </w:pPr>
    <w:rPr>
      <w:rFonts w:cs="Arial"/>
      <w:sz w:val="22"/>
      <w:szCs w:val="24"/>
      <w:lang w:val="en-US"/>
    </w:rPr>
  </w:style>
  <w:style w:type="paragraph" w:customStyle="1" w:styleId="SOLAaction-red">
    <w:name w:val="SOLA action - red"/>
    <w:basedOn w:val="SOLA3secondindent"/>
    <w:qFormat/>
    <w:rsid w:val="004757BB"/>
    <w:pPr>
      <w:numPr>
        <w:ilvl w:val="0"/>
        <w:numId w:val="18"/>
      </w:numPr>
      <w:tabs>
        <w:tab w:val="right" w:pos="9356"/>
      </w:tabs>
      <w:ind w:left="743" w:hanging="567"/>
    </w:pPr>
    <w:rPr>
      <w:rFonts w:asciiTheme="minorHAnsi" w:hAnsiTheme="minorHAnsi"/>
      <w:b/>
      <w:color w:val="FF0000"/>
    </w:rPr>
  </w:style>
  <w:style w:type="paragraph" w:styleId="BalloonText">
    <w:name w:val="Balloon Text"/>
    <w:basedOn w:val="Normal"/>
    <w:link w:val="BalloonTextChar"/>
    <w:uiPriority w:val="99"/>
    <w:semiHidden/>
    <w:unhideWhenUsed/>
    <w:rsid w:val="00DB2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91A"/>
    <w:rPr>
      <w:rFonts w:ascii="Segoe UI" w:hAnsi="Segoe UI" w:cs="Segoe UI"/>
      <w:sz w:val="18"/>
      <w:szCs w:val="18"/>
    </w:rPr>
  </w:style>
  <w:style w:type="character" w:styleId="Emphasis">
    <w:name w:val="Emphasis"/>
    <w:basedOn w:val="DefaultParagraphFont"/>
    <w:uiPriority w:val="20"/>
    <w:qFormat/>
    <w:rsid w:val="00A8737C"/>
    <w:rPr>
      <w:i/>
      <w:iCs/>
    </w:rPr>
  </w:style>
  <w:style w:type="character" w:styleId="CommentReference">
    <w:name w:val="annotation reference"/>
    <w:basedOn w:val="DefaultParagraphFont"/>
    <w:uiPriority w:val="99"/>
    <w:semiHidden/>
    <w:unhideWhenUsed/>
    <w:rsid w:val="00032A17"/>
    <w:rPr>
      <w:sz w:val="16"/>
      <w:szCs w:val="16"/>
    </w:rPr>
  </w:style>
  <w:style w:type="paragraph" w:styleId="CommentText">
    <w:name w:val="annotation text"/>
    <w:basedOn w:val="Normal"/>
    <w:link w:val="CommentTextChar"/>
    <w:uiPriority w:val="99"/>
    <w:semiHidden/>
    <w:unhideWhenUsed/>
    <w:rsid w:val="00032A17"/>
    <w:pPr>
      <w:spacing w:line="240" w:lineRule="auto"/>
    </w:pPr>
    <w:rPr>
      <w:szCs w:val="20"/>
    </w:rPr>
  </w:style>
  <w:style w:type="character" w:customStyle="1" w:styleId="CommentTextChar">
    <w:name w:val="Comment Text Char"/>
    <w:basedOn w:val="DefaultParagraphFont"/>
    <w:link w:val="CommentText"/>
    <w:uiPriority w:val="99"/>
    <w:semiHidden/>
    <w:rsid w:val="00032A17"/>
    <w:rPr>
      <w:szCs w:val="20"/>
    </w:rPr>
  </w:style>
  <w:style w:type="paragraph" w:styleId="CommentSubject">
    <w:name w:val="annotation subject"/>
    <w:basedOn w:val="CommentText"/>
    <w:next w:val="CommentText"/>
    <w:link w:val="CommentSubjectChar"/>
    <w:uiPriority w:val="99"/>
    <w:semiHidden/>
    <w:unhideWhenUsed/>
    <w:rsid w:val="00032A17"/>
    <w:rPr>
      <w:b/>
      <w:bCs/>
    </w:rPr>
  </w:style>
  <w:style w:type="character" w:customStyle="1" w:styleId="CommentSubjectChar">
    <w:name w:val="Comment Subject Char"/>
    <w:basedOn w:val="CommentTextChar"/>
    <w:link w:val="CommentSubject"/>
    <w:uiPriority w:val="99"/>
    <w:semiHidden/>
    <w:rsid w:val="00032A17"/>
    <w:rPr>
      <w:b/>
      <w:bCs/>
      <w:szCs w:val="20"/>
    </w:rPr>
  </w:style>
</w:styles>
</file>

<file path=word/webSettings.xml><?xml version="1.0" encoding="utf-8"?>
<w:webSettings xmlns:r="http://schemas.openxmlformats.org/officeDocument/2006/relationships" xmlns:w="http://schemas.openxmlformats.org/wordprocessingml/2006/main">
  <w:divs>
    <w:div w:id="92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F38E8-2ACE-4226-8E21-43913E20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Herd</dc:creator>
  <cp:lastModifiedBy>Richmeldan</cp:lastModifiedBy>
  <cp:revision>3</cp:revision>
  <cp:lastPrinted>2017-09-19T10:22:00Z</cp:lastPrinted>
  <dcterms:created xsi:type="dcterms:W3CDTF">2019-06-25T10:28:00Z</dcterms:created>
  <dcterms:modified xsi:type="dcterms:W3CDTF">2019-06-25T10:28:00Z</dcterms:modified>
</cp:coreProperties>
</file>